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隶书" w:hAnsi="宋体" w:eastAsia="隶书"/>
          <w:bCs/>
          <w:color w:val="000000"/>
          <w:sz w:val="36"/>
          <w:szCs w:val="36"/>
        </w:rPr>
      </w:pPr>
      <w:r>
        <w:rPr>
          <w:rFonts w:hint="eastAsia" w:ascii="隶书" w:hAnsi="宋体" w:eastAsia="隶书"/>
          <w:bCs/>
          <w:color w:val="000000"/>
          <w:sz w:val="36"/>
          <w:szCs w:val="36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745"/>
        <w:gridCol w:w="9259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gridSpan w:val="2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销售部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陪同人员：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刘峰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spacing w:before="1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审核员：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张磊</w:t>
            </w:r>
            <w:r>
              <w:rPr>
                <w:rFonts w:hint="eastAsia"/>
                <w:sz w:val="24"/>
                <w:szCs w:val="24"/>
              </w:rPr>
              <w:t>、李青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仅远程）</w:t>
            </w:r>
            <w:r>
              <w:rPr>
                <w:color w:val="1D41D5"/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审核日期：2020-6-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/>
                <w:sz w:val="24"/>
                <w:szCs w:val="24"/>
              </w:rPr>
              <w:t>（远程）</w:t>
            </w:r>
            <w:r>
              <w:rPr>
                <w:rFonts w:hint="eastAsia"/>
                <w:color w:val="1D41D5"/>
                <w:sz w:val="24"/>
                <w:szCs w:val="24"/>
              </w:rPr>
              <w:t>2020-06-</w:t>
            </w:r>
            <w:r>
              <w:rPr>
                <w:rFonts w:hint="eastAsia"/>
                <w:color w:val="1D41D5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/>
                <w:color w:val="1D41D5"/>
                <w:sz w:val="24"/>
                <w:szCs w:val="24"/>
              </w:rPr>
              <w:t>（现场）</w:t>
            </w: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/>
        </w:tc>
        <w:tc>
          <w:tcPr>
            <w:tcW w:w="960" w:type="dxa"/>
            <w:vMerge w:val="continue"/>
            <w:vAlign w:val="center"/>
          </w:tcPr>
          <w:p/>
        </w:tc>
        <w:tc>
          <w:tcPr>
            <w:tcW w:w="10004" w:type="dxa"/>
            <w:gridSpan w:val="2"/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  <w:r>
              <w:rPr>
                <w:rFonts w:hint="eastAsia"/>
                <w:szCs w:val="21"/>
              </w:rPr>
              <w:t>6.1.2 6.2 8.1 8.2</w:t>
            </w:r>
          </w:p>
          <w:p>
            <w:pPr>
              <w:rPr>
                <w:rFonts w:hint="eastAsia"/>
                <w:szCs w:val="21"/>
              </w:rPr>
            </w:pPr>
          </w:p>
        </w:tc>
        <w:tc>
          <w:tcPr>
            <w:tcW w:w="158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环境因素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E6.1.2 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如：手册第6.1.2条款、《</w:t>
            </w:r>
            <w:r>
              <w:rPr>
                <w:rFonts w:hint="eastAsia"/>
                <w:color w:val="auto"/>
                <w:szCs w:val="21"/>
                <w:highlight w:val="none"/>
              </w:rPr>
              <w:t>环境因素控制程序</w:t>
            </w:r>
            <w:r>
              <w:rPr>
                <w:rFonts w:hint="eastAsia"/>
                <w:color w:val="auto"/>
                <w:highlight w:val="none"/>
              </w:rPr>
              <w:t>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与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部门职</w:t>
            </w:r>
            <w:r>
              <w:rPr>
                <w:rFonts w:hint="eastAsia"/>
                <w:b/>
                <w:bCs/>
                <w:color w:val="auto"/>
                <w:szCs w:val="22"/>
                <w:highlight w:val="none"/>
              </w:rPr>
              <w:t>责相关的主要环境因素及其控制</w:t>
            </w:r>
            <w:r>
              <w:rPr>
                <w:rFonts w:hint="eastAsia"/>
                <w:b/>
                <w:bCs/>
                <w:color w:val="auto"/>
                <w:highlight w:val="none"/>
              </w:rPr>
              <w:t>措施是</w:t>
            </w:r>
            <w:r>
              <w:rPr>
                <w:rFonts w:hint="eastAsia"/>
                <w:color w:val="auto"/>
                <w:highlight w:val="none"/>
              </w:rPr>
              <w:t>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9"/>
              <w:gridCol w:w="2062"/>
              <w:gridCol w:w="3600"/>
              <w:gridCol w:w="13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主要环境因素</w:t>
                  </w:r>
                </w:p>
              </w:tc>
              <w:tc>
                <w:tcPr>
                  <w:tcW w:w="2062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状态</w:t>
                  </w:r>
                </w:p>
              </w:tc>
              <w:tc>
                <w:tcPr>
                  <w:tcW w:w="360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highlight w:val="none"/>
                    </w:rPr>
                    <w:t>控制措施</w:t>
                  </w:r>
                </w:p>
              </w:tc>
              <w:tc>
                <w:tcPr>
                  <w:tcW w:w="1309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责任部门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9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348" w:lineRule="auto"/>
                    <w:ind w:left="-50" w:leftChars="0" w:right="-650" w:rightChars="0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</w:rPr>
                    <w:t>固废的排放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>
                  <w:pPr>
                    <w:rPr>
                      <w:color w:val="auto"/>
                      <w:szCs w:val="24"/>
                      <w:highlight w:val="none"/>
                      <w:lang w:val="en-GB"/>
                    </w:rPr>
                  </w:pPr>
                  <w:r>
                    <w:rPr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正常 </w:t>
                  </w: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异常 </w:t>
                  </w: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348" w:lineRule="auto"/>
                    <w:jc w:val="center"/>
                    <w:rPr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szCs w:val="20"/>
                    </w:rPr>
                    <w:t>按照规定废品回收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  <w:lang w:val="en-GB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综合部</w:t>
                  </w: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</w:rPr>
                    <w:t xml:space="preserve"> 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9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348" w:lineRule="auto"/>
                    <w:ind w:left="-50" w:leftChars="0" w:right="-650" w:rightChars="0"/>
                    <w:rPr>
                      <w:color w:val="auto"/>
                      <w:highlight w:val="none"/>
                    </w:rPr>
                  </w:pPr>
                  <w:r>
                    <w:rPr>
                      <w:rFonts w:hint="eastAsia"/>
                    </w:rPr>
                    <w:t>意外火灾的发生</w:t>
                  </w:r>
                </w:p>
              </w:tc>
              <w:tc>
                <w:tcPr>
                  <w:tcW w:w="2062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color w:val="auto"/>
                      <w:highlight w:val="none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正常 </w:t>
                  </w:r>
                  <w:r>
                    <w:rPr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异常 </w:t>
                  </w:r>
                  <w:r>
                    <w:rPr>
                      <w:color w:val="auto"/>
                      <w:highlight w:val="none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  <w:highlight w:val="none"/>
                    </w:rPr>
                    <w:t xml:space="preserve">紧急   </w:t>
                  </w:r>
                </w:p>
              </w:tc>
              <w:tc>
                <w:tcPr>
                  <w:tcW w:w="3600" w:type="dxa"/>
                  <w:shd w:val="clear" w:color="auto" w:fill="auto"/>
                  <w:vAlign w:val="center"/>
                </w:tcPr>
                <w:p>
                  <w:pPr>
                    <w:adjustRightInd w:val="0"/>
                    <w:snapToGrid w:val="0"/>
                    <w:spacing w:line="348" w:lineRule="auto"/>
                    <w:ind w:left="-50" w:leftChars="0" w:right="-650" w:rightChars="0"/>
                    <w:rPr>
                      <w:rFonts w:hint="default" w:ascii="宋体" w:hAnsi="宋体" w:eastAsia="宋体"/>
                      <w:color w:val="auto"/>
                      <w:szCs w:val="24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Cs w:val="20"/>
                    </w:rPr>
                    <w:t>应急预案/现场巡查、安全用电规定</w:t>
                  </w:r>
                </w:p>
              </w:tc>
              <w:tc>
                <w:tcPr>
                  <w:tcW w:w="1309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color w:val="auto"/>
                      <w:sz w:val="24"/>
                      <w:szCs w:val="24"/>
                      <w:highlight w:val="none"/>
                      <w:lang w:val="en-US" w:eastAsia="zh-CN"/>
                    </w:rPr>
                    <w:t>综合部</w:t>
                  </w: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szCs w:val="21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环境目标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szCs w:val="21"/>
                <w:highlight w:val="none"/>
              </w:rPr>
              <w:t>E6.2 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如：手册第6.2条款、《</w:t>
            </w:r>
            <w:r>
              <w:rPr>
                <w:rFonts w:hint="eastAsia"/>
                <w:color w:val="auto"/>
                <w:szCs w:val="21"/>
                <w:highlight w:val="none"/>
              </w:rPr>
              <w:t>环境目标</w:t>
            </w:r>
            <w:r>
              <w:rPr>
                <w:rFonts w:hint="eastAsia"/>
                <w:color w:val="auto"/>
                <w:highlight w:val="none"/>
              </w:rPr>
              <w:t>》、《分解目标》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本部门的分解环境目标实现情况的评价，及其测量方法是：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67"/>
              <w:gridCol w:w="2960"/>
              <w:gridCol w:w="1350"/>
              <w:gridCol w:w="177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环境目标</w:t>
                  </w:r>
                </w:p>
              </w:tc>
              <w:tc>
                <w:tcPr>
                  <w:tcW w:w="296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环境控制参数</w:t>
                  </w:r>
                </w:p>
              </w:tc>
              <w:tc>
                <w:tcPr>
                  <w:tcW w:w="1350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责任部门</w:t>
                  </w:r>
                </w:p>
              </w:tc>
              <w:tc>
                <w:tcPr>
                  <w:tcW w:w="1774" w:type="dxa"/>
                  <w:shd w:val="clear" w:color="auto" w:fill="auto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  <w:t>目标实际完成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spacing w:line="240" w:lineRule="exact"/>
                    <w:jc w:val="both"/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napToGrid w:val="0"/>
                      <w:sz w:val="21"/>
                      <w:szCs w:val="21"/>
                    </w:rPr>
                    <w:t xml:space="preserve">触电、火灾事故发生率                 </w:t>
                  </w: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240" w:lineRule="exact"/>
                    <w:rPr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eastAsia="宋体"/>
                      <w:color w:val="auto"/>
                      <w:szCs w:val="24"/>
                      <w:highlight w:val="none"/>
                      <w:lang w:val="en-GB" w:eastAsia="zh-CN"/>
                    </w:rPr>
                  </w:pPr>
                  <w:r>
                    <w:rPr>
                      <w:rFonts w:hint="eastAsia"/>
                      <w:color w:val="auto"/>
                      <w:szCs w:val="24"/>
                      <w:highlight w:val="none"/>
                      <w:lang w:val="en-GB" w:eastAsia="zh-CN"/>
                    </w:rPr>
                    <w:t>销售部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/>
                      <w:color w:val="auto"/>
                      <w:highlight w:val="none"/>
                      <w:lang w:val="en-GB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spacing w:line="240" w:lineRule="exact"/>
                    <w:jc w:val="both"/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napToGrid w:val="0"/>
                      <w:sz w:val="21"/>
                      <w:szCs w:val="21"/>
                    </w:rPr>
                    <w:t>全年安全事故发生率</w:t>
                  </w: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240" w:lineRule="exact"/>
                    <w:rPr>
                      <w:rFonts w:hint="eastAsia"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hint="eastAsia" w:ascii="宋体" w:hAnsi="宋体" w:eastAsia="宋体"/>
                      <w:color w:val="auto"/>
                      <w:szCs w:val="24"/>
                      <w:highlight w:val="none"/>
                      <w:lang w:eastAsia="zh-CN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  <w:lang w:eastAsia="zh-CN"/>
                    </w:rPr>
                    <w:t>销售部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hint="eastAsia" w:ascii="宋体" w:hAnsi="宋体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szCs w:val="21"/>
                    </w:rPr>
                    <w:t>0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  <w:vAlign w:val="center"/>
                </w:tcPr>
                <w:p>
                  <w:pPr>
                    <w:spacing w:line="240" w:lineRule="exact"/>
                    <w:rPr>
                      <w:rFonts w:hint="eastAsia"/>
                      <w:color w:val="auto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napToGrid w:val="0"/>
                      <w:szCs w:val="21"/>
                    </w:rPr>
                    <w:t xml:space="preserve">固废规范处置率  </w:t>
                  </w: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pStyle w:val="5"/>
                    <w:pBdr>
                      <w:bottom w:val="none" w:color="auto" w:sz="0" w:space="0"/>
                    </w:pBdr>
                    <w:tabs>
                      <w:tab w:val="left" w:pos="420"/>
                    </w:tabs>
                    <w:spacing w:line="240" w:lineRule="exact"/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bCs/>
                      <w:snapToGrid w:val="0"/>
                      <w:szCs w:val="21"/>
                    </w:rPr>
                    <w:t>100％</w:t>
                  </w: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  <w:r>
                    <w:rPr>
                      <w:rFonts w:hint="eastAsia" w:ascii="宋体" w:hAnsi="宋体"/>
                      <w:color w:val="auto"/>
                      <w:szCs w:val="24"/>
                      <w:highlight w:val="none"/>
                      <w:lang w:eastAsia="zh-CN"/>
                    </w:rPr>
                    <w:t>销售部</w:t>
                  </w: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spacing w:line="360" w:lineRule="exact"/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  <w:r>
                    <w:rPr>
                      <w:rFonts w:hint="eastAsia"/>
                      <w:szCs w:val="21"/>
                    </w:rPr>
                    <w:t>100%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367" w:type="dxa"/>
                  <w:shd w:val="clear" w:color="auto" w:fill="auto"/>
                </w:tcPr>
                <w:p>
                  <w:pPr>
                    <w:rPr>
                      <w:color w:val="auto"/>
                      <w:highlight w:val="none"/>
                    </w:rPr>
                  </w:pPr>
                </w:p>
              </w:tc>
              <w:tc>
                <w:tcPr>
                  <w:tcW w:w="296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350" w:type="dxa"/>
                  <w:shd w:val="clear" w:color="auto" w:fill="auto"/>
                  <w:vAlign w:val="center"/>
                </w:tcPr>
                <w:p>
                  <w:pPr>
                    <w:rPr>
                      <w:rFonts w:ascii="宋体" w:hAnsi="宋体"/>
                      <w:color w:val="auto"/>
                      <w:szCs w:val="24"/>
                      <w:highlight w:val="none"/>
                    </w:rPr>
                  </w:pPr>
                </w:p>
              </w:tc>
              <w:tc>
                <w:tcPr>
                  <w:tcW w:w="1774" w:type="dxa"/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color w:val="auto"/>
                      <w:highlight w:val="none"/>
                    </w:rPr>
                  </w:pPr>
                </w:p>
              </w:tc>
            </w:tr>
          </w:tbl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</w:rPr>
              <w:t>目标已实现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>目标没有实现的，在内部及时进行原因分析并采取了改进措施。</w:t>
            </w: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  <w:vAlign w:val="top"/>
          </w:tcPr>
          <w:p>
            <w:r>
              <w:rPr>
                <w:rFonts w:hint="eastAsia"/>
              </w:rPr>
              <w:t>运行控制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restart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 xml:space="preserve">E8.1  </w:t>
            </w: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如：《环境和职业健康安全运行程序》</w:t>
            </w:r>
            <w:r>
              <w:rPr>
                <w:rFonts w:hint="eastAsia"/>
                <w:lang w:val="en-US" w:eastAsia="zh-CN"/>
              </w:rPr>
              <w:t>和手册8.1</w:t>
            </w:r>
            <w:r>
              <w:rPr>
                <w:rFonts w:hint="eastAsia"/>
              </w:rPr>
              <w:t>、《工艺流程图》、《作业指导书》、《操作规程》</w:t>
            </w:r>
          </w:p>
        </w:tc>
        <w:tc>
          <w:tcPr>
            <w:tcW w:w="1585" w:type="dxa"/>
            <w:vMerge w:val="restart"/>
            <w:vAlign w:val="top"/>
          </w:tcPr>
          <w:p/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组织应在生产过程中进行环境因素的控制。</w:t>
            </w:r>
          </w:p>
          <w:p>
            <w:r>
              <w:rPr>
                <w:rFonts w:hint="eastAsia"/>
              </w:rPr>
              <w:t>产品/服务1：</w:t>
            </w:r>
          </w:p>
          <w:p>
            <w:r>
              <w:rPr>
                <w:rFonts w:hint="eastAsia"/>
              </w:rPr>
              <w:t>查看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《工艺流程图》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《操作规程》：（</w:t>
            </w:r>
            <w:r>
              <w:rPr>
                <w:rFonts w:hint="eastAsia"/>
                <w:lang w:val="en-US" w:eastAsia="zh-CN"/>
              </w:rPr>
              <w:t>Q8.1</w:t>
            </w:r>
            <w:r>
              <w:rPr>
                <w:rFonts w:hint="eastAsia"/>
              </w:rPr>
              <w:t>）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询问生产废水是否含有一类污染物，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无 </w:t>
            </w:r>
            <w:r>
              <w:rPr>
                <w:rFonts w:hint="eastAsia"/>
                <w:color w:val="000000"/>
                <w:szCs w:val="21"/>
              </w:rPr>
              <w:sym w:font="Wingdings 2" w:char="00A3"/>
            </w:r>
            <w:r>
              <w:rPr>
                <w:rFonts w:hint="eastAsia"/>
              </w:rPr>
              <w:t>有，说明：</w:t>
            </w:r>
            <w:r>
              <w:rPr>
                <w:rFonts w:hint="eastAsia"/>
                <w:u w:val="single"/>
              </w:rPr>
              <w:t xml:space="preserve">             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>车间处理方式：</w:t>
            </w:r>
            <w:r>
              <w:rPr>
                <w:rFonts w:hint="eastAsia"/>
                <w:color w:val="000000"/>
                <w:szCs w:val="21"/>
              </w:rPr>
              <w:t>□</w:t>
            </w:r>
            <w:r>
              <w:rPr>
                <w:rFonts w:hint="eastAsia"/>
              </w:rPr>
              <w:t xml:space="preserve">循环使用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 xml:space="preserve">排入公司内部污水处理站 </w:t>
            </w:r>
            <w:r>
              <w:rPr>
                <w:rFonts w:hint="eastAsia"/>
                <w:color w:val="000000"/>
                <w:szCs w:val="21"/>
              </w:rPr>
              <w:t>□排入市政管网 □车间排口处理</w:t>
            </w:r>
          </w:p>
          <w:p>
            <w:r>
              <w:rPr>
                <w:rFonts w:hint="eastAsia"/>
              </w:rPr>
              <w:t>查看车间污水处理记录（适用时）（不适用）</w:t>
            </w:r>
          </w:p>
          <w:p/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询问生产车间是否有废气排放，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粉尘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>酸性气体，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碱性气体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VOC      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查看车间废气处理记录（适用时）</w:t>
            </w:r>
          </w:p>
          <w:p>
            <w:pPr>
              <w:rPr>
                <w:rFonts w:hint="default"/>
                <w:lang w:val="en-US" w:eastAsia="zh-CN"/>
              </w:rPr>
            </w:pP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询问生产车间是否有较大噪声废气排放，</w:t>
            </w:r>
            <w:r>
              <w:rPr>
                <w:rFonts w:hint="eastAsia"/>
                <w:color w:val="000000"/>
                <w:szCs w:val="21"/>
                <w:lang w:eastAsia="zh-CN"/>
              </w:rPr>
              <w:sym w:font="Wingdings 2" w:char="0052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有</w:t>
            </w:r>
          </w:p>
          <w:p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说明：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设备运转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压缩空气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锻造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u w:val="none"/>
                <w:lang w:val="en-US" w:eastAsia="zh-CN"/>
              </w:rPr>
              <w:t xml:space="preserve">其他 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</w:t>
            </w:r>
          </w:p>
          <w:p>
            <w:pPr>
              <w:rPr>
                <w:rFonts w:hint="eastAsia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u w:val="none"/>
                <w:vertAlign w:val="baseline"/>
                <w:lang w:val="en-US" w:eastAsia="zh-CN"/>
              </w:rPr>
              <w:t>询问减少噪声排放的措施：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设备运转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压缩空气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锻造 </w:t>
            </w:r>
            <w:r>
              <w:rPr>
                <w:rFonts w:hint="eastAsia"/>
                <w:color w:val="000000"/>
                <w:szCs w:val="21"/>
                <w:u w:val="none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  <w:u w:val="none"/>
                <w:lang w:val="en-US" w:eastAsia="zh-CN"/>
              </w:rPr>
              <w:t>其他耳塞</w:t>
            </w:r>
            <w:r>
              <w:rPr>
                <w:rFonts w:hint="eastAsia"/>
                <w:u w:val="none"/>
                <w:vertAlign w:val="baseline"/>
                <w:lang w:val="en-US" w:eastAsia="zh-CN"/>
              </w:rPr>
              <w:t xml:space="preserve">  </w:t>
            </w:r>
          </w:p>
          <w:p>
            <w:pPr>
              <w:rPr>
                <w:rFonts w:hint="default"/>
                <w:color w:val="auto"/>
                <w:u w:val="single"/>
                <w:lang w:val="en-US" w:eastAsia="zh-CN"/>
              </w:rPr>
            </w:pPr>
          </w:p>
          <w:p>
            <w:pPr>
              <w:rPr>
                <w:rFonts w:hint="eastAsia"/>
                <w:color w:val="auto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询问生产车间是否使用危险化学品，</w:t>
            </w:r>
            <w:r>
              <w:rPr>
                <w:rFonts w:hint="eastAsia"/>
                <w:color w:val="auto"/>
                <w:szCs w:val="21"/>
                <w:lang w:eastAsia="zh-CN"/>
              </w:rPr>
              <w:t>☑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 xml:space="preserve">无 </w:t>
            </w:r>
            <w:r>
              <w:rPr>
                <w:rFonts w:hint="eastAsia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/>
                <w:color w:val="auto"/>
                <w:vertAlign w:val="baseline"/>
                <w:lang w:val="en-US" w:eastAsia="zh-CN"/>
              </w:rPr>
              <w:t>有</w:t>
            </w:r>
          </w:p>
          <w:p>
            <w:pPr>
              <w:widowControl/>
              <w:numPr>
                <w:ilvl w:val="0"/>
                <w:numId w:val="0"/>
              </w:numPr>
              <w:spacing w:before="40"/>
              <w:jc w:val="left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vertAlign w:val="baseline"/>
                <w:lang w:val="en-US" w:eastAsia="zh-CN"/>
              </w:rPr>
              <w:t>危化品的特性：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易燃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易爆 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腐蚀性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有毒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 xml:space="preserve">有害   </w:t>
            </w:r>
            <w:r>
              <w:rPr>
                <w:rFonts w:hint="default"/>
                <w:color w:val="auto"/>
                <w:lang w:val="en-US" w:eastAsia="zh-CN"/>
              </w:rPr>
              <w:sym w:font="Wingdings" w:char="00A8"/>
            </w:r>
            <w:r>
              <w:rPr>
                <w:rFonts w:hint="eastAsia"/>
                <w:color w:val="auto"/>
                <w:lang w:val="en-US" w:eastAsia="zh-CN"/>
              </w:rPr>
              <w:t>其他——</w:t>
            </w:r>
          </w:p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查看相关MSDS或告知牌的发放和使用情况，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 xml:space="preserve">合格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vertAlign w:val="baseline"/>
                <w:lang w:val="en-US" w:eastAsia="zh-CN"/>
              </w:rPr>
              <w:t>不合格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查看车间危化品管理的情况（适用时）</w:t>
            </w:r>
          </w:p>
        </w:tc>
        <w:tc>
          <w:tcPr>
            <w:tcW w:w="1585" w:type="dxa"/>
            <w:vMerge w:val="continue"/>
            <w:vAlign w:val="top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现场观察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查看设备的完好情况（有无跑冒滴漏的现象）。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Cs w:val="21"/>
              </w:rPr>
              <w:t>否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 xml:space="preserve">查看生产/服务对危险废弃物的管理情况        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否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 无危废</w:t>
            </w:r>
          </w:p>
          <w:p>
            <w:r>
              <w:rPr>
                <w:rFonts w:hint="eastAsia"/>
              </w:rPr>
              <w:t xml:space="preserve">查看关键岗位人员是否按操作要求进行操作。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color w:val="000000"/>
                <w:szCs w:val="21"/>
              </w:rPr>
              <w:t>□否</w:t>
            </w:r>
          </w:p>
          <w:p>
            <w:r>
              <w:rPr>
                <w:rFonts w:hint="eastAsia"/>
              </w:rPr>
              <w:t xml:space="preserve">抽样询问关键岗位人员是否熟悉按操作要求    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color w:val="000000"/>
                <w:szCs w:val="21"/>
              </w:rPr>
              <w:t>□否</w:t>
            </w:r>
          </w:p>
          <w:p>
            <w:r>
              <w:rPr>
                <w:rFonts w:hint="eastAsia"/>
              </w:rPr>
              <w:t>查看与环境有关的的控制参数是否按操作要求进行操作。</w:t>
            </w:r>
            <w:r>
              <w:rPr>
                <w:rFonts w:hint="eastAsia"/>
                <w:color w:val="000000"/>
                <w:szCs w:val="21"/>
              </w:rPr>
              <w:t>☑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color w:val="000000"/>
                <w:szCs w:val="21"/>
              </w:rPr>
              <w:t>□否</w:t>
            </w:r>
          </w:p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查看是否使用了经校准的与环境有关的监视测量设备。</w:t>
            </w:r>
            <w:r>
              <w:rPr>
                <w:rFonts w:hint="eastAsia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rPr>
                <w:rFonts w:hint="eastAsia"/>
                <w:color w:val="000000"/>
                <w:szCs w:val="21"/>
              </w:rPr>
              <w:sym w:font="Wingdings 2" w:char="0052"/>
            </w:r>
            <w:r>
              <w:rPr>
                <w:rFonts w:hint="eastAsia"/>
                <w:color w:val="000000"/>
                <w:szCs w:val="21"/>
              </w:rPr>
              <w:t>否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无计量设备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  <w:vAlign w:val="top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continue"/>
            <w:vAlign w:val="top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745" w:type="dxa"/>
            <w:vAlign w:val="top"/>
          </w:tcPr>
          <w:p>
            <w:pPr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查看施工现场的动火和动土管理</w:t>
            </w:r>
          </w:p>
          <w:p>
            <w:pPr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</w:rPr>
              <w:t>未发生</w:t>
            </w:r>
          </w:p>
        </w:tc>
        <w:tc>
          <w:tcPr>
            <w:tcW w:w="1585" w:type="dxa"/>
            <w:vMerge w:val="continue"/>
            <w:vAlign w:val="top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E8.1 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如：《外部提供的过程、产品和服务的控制程序》或《采购控制程序》、《运行控制程序》</w:t>
            </w: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外部提供的与重要环境因素有关的过程、产品和服务包括：</w:t>
            </w:r>
          </w:p>
          <w:p>
            <w:pPr>
              <w:spacing w:before="40" w:after="40"/>
              <w:ind w:firstLine="210" w:firstLineChars="100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□建筑施工 </w:t>
            </w:r>
            <w:r>
              <w:rPr>
                <w:rFonts w:hint="eastAsia"/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</w:rPr>
              <w:t xml:space="preserve">危化品采购 □危化品贮存 □某加工工序  □放射线探伤 </w:t>
            </w:r>
            <w:r>
              <w:rPr>
                <w:rFonts w:hint="eastAsia"/>
                <w:color w:val="auto"/>
                <w:highlight w:val="none"/>
                <w:lang w:eastAsia="zh-CN"/>
              </w:rPr>
              <w:t>□</w:t>
            </w:r>
            <w:r>
              <w:rPr>
                <w:rFonts w:hint="eastAsia"/>
                <w:color w:val="auto"/>
                <w:highlight w:val="none"/>
              </w:rPr>
              <w:t xml:space="preserve">危险品运输 </w:t>
            </w:r>
          </w:p>
          <w:p>
            <w:pPr>
              <w:spacing w:before="40" w:after="40"/>
              <w:ind w:firstLine="210" w:firstLineChars="100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 xml:space="preserve">□设备维修 □人员培训 </w:t>
            </w:r>
            <w:r>
              <w:rPr>
                <w:rFonts w:hint="eastAsia"/>
                <w:color w:val="auto"/>
                <w:highlight w:val="none"/>
              </w:rPr>
              <w:sym w:font="Wingdings 2" w:char="0052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无</w:t>
            </w:r>
          </w:p>
          <w:p>
            <w:pPr>
              <w:rPr>
                <w:color w:val="auto"/>
                <w:highlight w:val="none"/>
              </w:rPr>
            </w:pPr>
          </w:p>
          <w:p>
            <w:r>
              <w:rPr>
                <w:rFonts w:hint="eastAsia"/>
              </w:rPr>
              <w:t>从《合格供方名单》中抽取下列证据：</w:t>
            </w:r>
          </w:p>
          <w:p>
            <w:pPr>
              <w:rPr>
                <w:u w:val="single"/>
              </w:rPr>
            </w:pPr>
            <w:r>
              <w:rPr>
                <w:rFonts w:hint="eastAsia"/>
              </w:rPr>
              <w:t xml:space="preserve">新外部供方的初始评价和选择要求——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充分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不充分，说明： </w:t>
            </w:r>
            <w:r>
              <w:rPr>
                <w:rFonts w:hint="eastAsia"/>
                <w:u w:val="single"/>
              </w:rPr>
              <w:t xml:space="preserve"> 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抽查</w:t>
            </w:r>
            <w:r>
              <w:rPr>
                <w:rFonts w:hint="eastAsia"/>
                <w:b/>
                <w:bCs/>
                <w:color w:val="auto"/>
              </w:rPr>
              <w:t>外部供方</w:t>
            </w:r>
            <w:r>
              <w:rPr>
                <w:rFonts w:hint="eastAsia"/>
                <w:color w:val="auto"/>
              </w:rPr>
              <w:t>的评价记录名称：</w:t>
            </w:r>
            <w:r>
              <w:rPr>
                <w:rFonts w:hint="eastAsia"/>
                <w:color w:val="auto"/>
                <w:u w:val="single"/>
              </w:rPr>
              <w:t xml:space="preserve">《 </w:t>
            </w:r>
            <w:r>
              <w:rPr>
                <w:rFonts w:hint="eastAsia"/>
                <w:color w:val="auto"/>
                <w:u w:val="single"/>
                <w:lang w:val="en-US" w:eastAsia="zh-CN"/>
              </w:rPr>
              <w:t>合格供方名录</w:t>
            </w:r>
            <w:r>
              <w:rPr>
                <w:rFonts w:hint="eastAsia"/>
                <w:color w:val="auto"/>
                <w:u w:val="single"/>
              </w:rPr>
              <w:t xml:space="preserve">  》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pacing w:val="8"/>
                      <w:sz w:val="24"/>
                      <w:szCs w:val="24"/>
                    </w:rPr>
                    <w:t>宜兴市君阳环保科技有限公司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eastAsia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填料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320282000201602050086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</w:t>
                  </w:r>
                  <w:r>
                    <w:rPr>
                      <w:rFonts w:hint="eastAsia"/>
                      <w:color w:val="auto"/>
                      <w:lang w:val="en-US" w:eastAsia="zh-CN"/>
                    </w:rPr>
                    <w:t>经营许可证</w:t>
                  </w:r>
                  <w:r>
                    <w:rPr>
                      <w:rFonts w:hint="eastAsia"/>
                      <w:color w:val="auto"/>
                    </w:rPr>
                    <w:t>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>（适用时）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b/>
                      <w:bCs/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符合合格供方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不符合合格供方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27"/>
              <w:gridCol w:w="731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8" w:hRule="atLeast"/>
              </w:trPr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供方名称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pacing w:val="8"/>
                      <w:sz w:val="24"/>
                      <w:szCs w:val="24"/>
                    </w:rPr>
                    <w:t>江苏新神环有限公司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提供的产品/过程/服务种类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rFonts w:hint="default" w:eastAsia="宋体"/>
                      <w:color w:val="auto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pacing w:val="8"/>
                      <w:sz w:val="24"/>
                      <w:szCs w:val="24"/>
                    </w:rPr>
                    <w:t>生物除臭设备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收集评价资质材料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《营业执照》编号：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>320282000201807310210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</w:t>
                  </w:r>
                  <w:r>
                    <w:rPr>
                      <w:rFonts w:hint="eastAsia"/>
                      <w:color w:val="auto"/>
                    </w:rPr>
                    <w:t xml:space="preserve">   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《经营许可证》编号：</w:t>
                  </w:r>
                  <w:r>
                    <w:rPr>
                      <w:rFonts w:hint="eastAsia"/>
                      <w:color w:val="auto"/>
                      <w:u w:val="single"/>
                      <w:lang w:val="en-US" w:eastAsia="zh-CN"/>
                    </w:rPr>
                    <w:t xml:space="preserve">            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（适用时）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型式检测报告编号：</w:t>
                  </w:r>
                  <w:r>
                    <w:rPr>
                      <w:rFonts w:hint="eastAsia"/>
                      <w:color w:val="auto"/>
                      <w:u w:val="single"/>
                    </w:rPr>
                    <w:t xml:space="preserve">           （适用时）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有效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失效</w:t>
                  </w:r>
                </w:p>
                <w:p>
                  <w:pPr>
                    <w:rPr>
                      <w:color w:val="auto"/>
                      <w:highlight w:val="cyan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 其他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样品试用的情况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未安排试用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试用效果良好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供方现场评价情况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评价效果良好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第二方审核情况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未安排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审核结果良好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其他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——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27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结论</w:t>
                  </w:r>
                </w:p>
              </w:tc>
              <w:tc>
                <w:tcPr>
                  <w:tcW w:w="731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 xml:space="preserve">满足合格供方要求   </w:t>
                  </w: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>不符合合格供方要求</w:t>
                  </w:r>
                </w:p>
              </w:tc>
            </w:tr>
          </w:tbl>
          <w:p>
            <w:pPr>
              <w:rPr>
                <w:color w:val="auto"/>
              </w:rPr>
            </w:pPr>
          </w:p>
          <w:p>
            <w:pPr>
              <w:rPr>
                <w:color w:val="auto"/>
                <w:u w:val="single"/>
              </w:rPr>
            </w:pPr>
            <w:r>
              <w:rPr>
                <w:rFonts w:hint="eastAsia"/>
                <w:color w:val="auto"/>
              </w:rPr>
              <w:t>同时还抽查了</w:t>
            </w:r>
            <w:r>
              <w:rPr>
                <w:rFonts w:hint="eastAsia"/>
                <w:color w:val="auto"/>
                <w:u w:val="single"/>
              </w:rPr>
              <w:t xml:space="preserve"> 反吊膜密封罩</w:t>
            </w:r>
            <w:r>
              <w:rPr>
                <w:rFonts w:hint="eastAsia"/>
                <w:color w:val="auto"/>
              </w:rPr>
              <w:t>的供方</w:t>
            </w:r>
            <w:r>
              <w:rPr>
                <w:rFonts w:hint="eastAsia"/>
                <w:color w:val="auto"/>
                <w:u w:val="single"/>
              </w:rPr>
              <w:t>河南天朗膜结构工程有限公司</w:t>
            </w:r>
            <w:r>
              <w:rPr>
                <w:rFonts w:hint="eastAsia"/>
                <w:color w:val="auto"/>
              </w:rPr>
              <w:t xml:space="preserve"> 与上述供方评价和选择控制情况。</w:t>
            </w:r>
            <w:r>
              <w:rPr>
                <w:rFonts w:hint="eastAsia"/>
                <w:color w:val="auto"/>
              </w:rPr>
              <w:sym w:font="Wingdings" w:char="00FE"/>
            </w:r>
            <w:r>
              <w:rPr>
                <w:rFonts w:hint="eastAsia"/>
                <w:color w:val="auto"/>
              </w:rPr>
              <w:t xml:space="preserve">一致   </w:t>
            </w:r>
            <w:r>
              <w:rPr>
                <w:rFonts w:hint="eastAsia"/>
                <w:color w:val="auto"/>
              </w:rPr>
              <w:sym w:font="Wingdings" w:char="00A8"/>
            </w:r>
            <w:r>
              <w:rPr>
                <w:rFonts w:hint="eastAsia"/>
                <w:color w:val="auto"/>
              </w:rPr>
              <w:t xml:space="preserve">不充分，说明： </w:t>
            </w:r>
            <w:r>
              <w:rPr>
                <w:rFonts w:hint="eastAsia"/>
                <w:color w:val="auto"/>
                <w:u w:val="single"/>
              </w:rPr>
              <w:t xml:space="preserve">                  </w:t>
            </w: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   </w:t>
            </w:r>
          </w:p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应急准备和响应</w:t>
            </w:r>
          </w:p>
        </w:tc>
        <w:tc>
          <w:tcPr>
            <w:tcW w:w="960" w:type="dxa"/>
            <w:vMerge w:val="restart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E8.2</w:t>
            </w: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文件名称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如：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《消防火灾应急处置预案》</w:t>
            </w:r>
          </w:p>
          <w:p>
            <w:pPr>
              <w:rPr>
                <w:color w:val="FF0000"/>
                <w:highlight w:val="none"/>
              </w:rPr>
            </w:pPr>
          </w:p>
        </w:tc>
        <w:tc>
          <w:tcPr>
            <w:tcW w:w="1585" w:type="dxa"/>
            <w:vMerge w:val="restart"/>
          </w:tcPr>
          <w:p>
            <w:pPr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color w:val="auto"/>
                <w:highlight w:val="none"/>
              </w:rPr>
              <w:sym w:font="Wingdings" w:char="00FE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符合</w:t>
            </w:r>
          </w:p>
          <w:p>
            <w:pPr>
              <w:rPr>
                <w:color w:val="auto"/>
                <w:highlight w:val="none"/>
              </w:rPr>
            </w:pPr>
            <w:r>
              <w:rPr>
                <w:color w:val="auto"/>
                <w:highlight w:val="none"/>
              </w:rPr>
              <w:sym w:font="Wingdings" w:char="00A8"/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不符合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21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960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745" w:type="dxa"/>
          </w:tcPr>
          <w:p>
            <w:pPr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运行证据</w:t>
            </w:r>
          </w:p>
        </w:tc>
        <w:tc>
          <w:tcPr>
            <w:tcW w:w="9259" w:type="dxa"/>
            <w:vAlign w:val="top"/>
          </w:tcPr>
          <w:p>
            <w:r>
              <w:rPr>
                <w:rFonts w:hint="eastAsia"/>
              </w:rPr>
              <w:t>《消防火灾应急处置预案》包括：</w:t>
            </w:r>
          </w:p>
          <w:p>
            <w:pPr>
              <w:rPr>
                <w:color w:val="FF000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消防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工伤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固体废弃物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食物中毒 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触电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食物中毒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其他 </w:t>
            </w:r>
            <w:r>
              <w:rPr>
                <w:rFonts w:hint="eastAsia"/>
                <w:color w:val="FF0000"/>
              </w:rPr>
              <w:t xml:space="preserve"> </w:t>
            </w:r>
          </w:p>
          <w:p>
            <w:pPr>
              <w:rPr>
                <w:color w:val="FF0000"/>
              </w:rPr>
            </w:pP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6"/>
              <w:gridCol w:w="2084"/>
              <w:gridCol w:w="2913"/>
              <w:gridCol w:w="211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trHeight w:val="90" w:hRule="atLeast"/>
              </w:trPr>
              <w:tc>
                <w:tcPr>
                  <w:tcW w:w="193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紧急情况简述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性质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相应预案名称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效果评价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36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火灾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2"/>
                      <w:u w:val="single"/>
                      <w:lang w:val="en-US" w:eastAsia="zh-CN"/>
                    </w:rPr>
                    <w:t>2020</w:t>
                  </w:r>
                  <w:r>
                    <w:rPr>
                      <w:rFonts w:hint="eastAsia"/>
                      <w:color w:val="auto"/>
                      <w:szCs w:val="22"/>
                      <w:u w:val="single"/>
                    </w:rPr>
                    <w:t>年</w:t>
                  </w:r>
                  <w:r>
                    <w:rPr>
                      <w:rFonts w:hint="eastAsia"/>
                      <w:color w:val="auto"/>
                      <w:szCs w:val="22"/>
                      <w:u w:val="single"/>
                      <w:lang w:val="en-US" w:eastAsia="zh-CN"/>
                    </w:rPr>
                    <w:t>3</w:t>
                  </w:r>
                  <w:r>
                    <w:rPr>
                      <w:rFonts w:hint="eastAsia"/>
                      <w:color w:val="auto"/>
                      <w:szCs w:val="22"/>
                      <w:u w:val="single"/>
                    </w:rPr>
                    <w:t xml:space="preserve">月     </w:t>
                  </w:r>
                  <w:r>
                    <w:rPr>
                      <w:rFonts w:hint="eastAsia"/>
                      <w:color w:val="auto"/>
                      <w:szCs w:val="22"/>
                      <w:u w:val="single"/>
                      <w:lang w:val="en-US" w:eastAsia="zh-CN"/>
                    </w:rPr>
                    <w:t>13</w:t>
                  </w:r>
                  <w:r>
                    <w:rPr>
                      <w:rFonts w:hint="eastAsia"/>
                      <w:color w:val="auto"/>
                      <w:szCs w:val="22"/>
                      <w:u w:val="single"/>
                    </w:rPr>
                    <w:t>日</w:t>
                  </w:r>
                </w:p>
              </w:tc>
              <w:tc>
                <w:tcPr>
                  <w:tcW w:w="2084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sym w:font="Wingdings" w:char="00A8"/>
                  </w:r>
                  <w:r>
                    <w:rPr>
                      <w:rFonts w:hint="eastAsia"/>
                      <w:color w:val="auto"/>
                    </w:rPr>
                    <w:t xml:space="preserve">实际发生 </w:t>
                  </w:r>
                  <w:r>
                    <w:rPr>
                      <w:rFonts w:hint="eastAsia"/>
                      <w:color w:val="auto"/>
                    </w:rPr>
                    <w:sym w:font="Wingdings" w:char="00FE"/>
                  </w:r>
                  <w:r>
                    <w:rPr>
                      <w:rFonts w:hint="eastAsia"/>
                      <w:color w:val="auto"/>
                    </w:rPr>
                    <w:t>演练</w:t>
                  </w:r>
                </w:p>
              </w:tc>
              <w:tc>
                <w:tcPr>
                  <w:tcW w:w="2913" w:type="dxa"/>
                </w:tcPr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《消防火灾应急处置预案》</w:t>
                  </w:r>
                </w:p>
              </w:tc>
              <w:tc>
                <w:tcPr>
                  <w:tcW w:w="2110" w:type="dxa"/>
                </w:tcPr>
                <w:p>
                  <w:pPr>
                    <w:rPr>
                      <w:color w:val="auto"/>
                      <w:szCs w:val="22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应急预案可行、</w:t>
                  </w:r>
                </w:p>
                <w:p>
                  <w:pPr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  <w:szCs w:val="22"/>
                    </w:rPr>
                    <w:t>演练有效</w:t>
                  </w:r>
                </w:p>
              </w:tc>
            </w:tr>
          </w:tbl>
          <w:p>
            <w:pPr>
              <w:rPr>
                <w:color w:val="FF0000"/>
              </w:rPr>
            </w:pPr>
          </w:p>
          <w:p>
            <w:r>
              <w:rPr>
                <w:rFonts w:hint="eastAsia"/>
              </w:rPr>
              <w:t>对预案定期评审的日期：</w:t>
            </w:r>
            <w:r>
              <w:rPr>
                <w:rFonts w:hint="eastAsia"/>
                <w:u w:val="single"/>
              </w:rPr>
              <w:t xml:space="preserve">   每次演练后                  </w:t>
            </w:r>
          </w:p>
          <w:p>
            <w:r>
              <w:rPr>
                <w:rFonts w:hint="eastAsia"/>
              </w:rPr>
              <w:t>修订响应措施的内容：</w:t>
            </w:r>
            <w:r>
              <w:rPr>
                <w:rFonts w:hint="eastAsia"/>
                <w:u w:val="single"/>
              </w:rPr>
              <w:t xml:space="preserve">           无                     </w:t>
            </w:r>
            <w:r>
              <w:rPr>
                <w:rFonts w:hint="eastAsia"/>
              </w:rPr>
              <w:t>。</w:t>
            </w:r>
          </w:p>
          <w:p>
            <w:pPr>
              <w:rPr>
                <w:color w:val="FF0000"/>
              </w:rPr>
            </w:pPr>
          </w:p>
          <w:p>
            <w:r>
              <w:rPr>
                <w:rFonts w:hint="eastAsia"/>
              </w:rPr>
              <w:t>《应急预案》在当地环保部门的备案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已实施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未实施   备案编号：/</w:t>
            </w:r>
          </w:p>
          <w:p/>
          <w:p>
            <w:r>
              <w:rPr>
                <w:rFonts w:hint="eastAsia"/>
              </w:rPr>
              <w:t>适当时，向有关的相关方，包括组织控制下工作的人员提供相关的培训。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已实施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>未实施</w:t>
            </w:r>
          </w:p>
          <w:p>
            <w:pPr>
              <w:rPr>
                <w:color w:val="FF0000"/>
                <w:highlight w:val="none"/>
              </w:rPr>
            </w:pPr>
          </w:p>
        </w:tc>
        <w:tc>
          <w:tcPr>
            <w:tcW w:w="1585" w:type="dxa"/>
            <w:vMerge w:val="continue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160" w:type="dxa"/>
            <w:vMerge w:val="restart"/>
          </w:tcPr>
          <w:p>
            <w:r>
              <w:rPr>
                <w:rFonts w:hint="eastAsia"/>
              </w:rPr>
              <w:t>监视、测量、分析和评价</w:t>
            </w:r>
          </w:p>
        </w:tc>
        <w:tc>
          <w:tcPr>
            <w:tcW w:w="960" w:type="dxa"/>
            <w:vMerge w:val="restart"/>
          </w:tcPr>
          <w:p>
            <w:r>
              <w:rPr>
                <w:rFonts w:hint="eastAsia"/>
              </w:rPr>
              <w:t>E9.1.1</w:t>
            </w:r>
          </w:p>
        </w:tc>
        <w:tc>
          <w:tcPr>
            <w:tcW w:w="745" w:type="dxa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如：《监视、测量、分析和评价控制程序》</w:t>
            </w:r>
          </w:p>
        </w:tc>
        <w:tc>
          <w:tcPr>
            <w:tcW w:w="1585" w:type="dxa"/>
            <w:vMerge w:val="restart"/>
          </w:tcPr>
          <w:p>
            <w:r>
              <w:rPr/>
              <w:sym w:font="Wingdings" w:char="00FE"/>
            </w:r>
            <w:r>
              <w:rPr>
                <w:rFonts w:hint="eastAsia"/>
              </w:rPr>
              <w:t>符合</w:t>
            </w:r>
          </w:p>
          <w:p>
            <w:r>
              <w:rPr/>
              <w:sym w:font="Wingdings" w:char="00A8"/>
            </w:r>
            <w:r>
              <w:rPr>
                <w:rFonts w:hint="eastAsia"/>
              </w:rPr>
              <w:t>不符合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2160" w:type="dxa"/>
            <w:vMerge w:val="continue"/>
          </w:tcPr>
          <w:p/>
        </w:tc>
        <w:tc>
          <w:tcPr>
            <w:tcW w:w="960" w:type="dxa"/>
            <w:vMerge w:val="continue"/>
          </w:tcPr>
          <w:p/>
        </w:tc>
        <w:tc>
          <w:tcPr>
            <w:tcW w:w="745" w:type="dxa"/>
          </w:tcPr>
          <w:p>
            <w:r>
              <w:rPr>
                <w:rFonts w:hint="eastAsia"/>
              </w:rPr>
              <w:t>运行证据</w:t>
            </w:r>
          </w:p>
        </w:tc>
        <w:tc>
          <w:tcPr>
            <w:tcW w:w="9259" w:type="dxa"/>
          </w:tcPr>
          <w:p>
            <w:r>
              <w:rPr>
                <w:rFonts w:hint="eastAsia"/>
              </w:rPr>
              <w:t>监视、测量、分析和评价的内容：</w:t>
            </w:r>
          </w:p>
          <w:p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能源消耗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污染物浓度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危化品管理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特种设备管理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持证上岗人员管理   </w:t>
            </w:r>
            <w:r>
              <w:rPr>
                <w:rFonts w:hint="eastAsia"/>
              </w:rPr>
              <w:sym w:font="Wingdings" w:char="00FE"/>
            </w:r>
            <w:r>
              <w:rPr>
                <w:rFonts w:hint="eastAsia"/>
              </w:rPr>
              <w:t xml:space="preserve">废物回收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 xml:space="preserve">污染物处理监控  </w:t>
            </w:r>
            <w:r>
              <w:rPr>
                <w:rFonts w:hint="eastAsia"/>
              </w:rPr>
              <w:sym w:font="Wingdings" w:char="00A8"/>
            </w:r>
            <w:r>
              <w:rPr>
                <w:rFonts w:hint="eastAsia"/>
              </w:rPr>
              <w:t>其他</w:t>
            </w:r>
          </w:p>
          <w:p/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污水监测情况：由当地生态环境监测局负责监控</w:t>
            </w:r>
          </w:p>
          <w:p/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69"/>
              <w:gridCol w:w="1224"/>
              <w:gridCol w:w="1450"/>
              <w:gridCol w:w="1753"/>
              <w:gridCol w:w="1597"/>
              <w:gridCol w:w="17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69" w:type="dxa"/>
                </w:tcPr>
                <w:p>
                  <w:r>
                    <w:rPr>
                      <w:rFonts w:hint="eastAsia"/>
                    </w:rPr>
                    <w:t>污染物种类</w:t>
                  </w:r>
                </w:p>
              </w:tc>
              <w:tc>
                <w:tcPr>
                  <w:tcW w:w="1224" w:type="dxa"/>
                </w:tcPr>
                <w:p>
                  <w:r>
                    <w:rPr>
                      <w:rFonts w:hint="eastAsia"/>
                    </w:rPr>
                    <w:t>标准名称</w:t>
                  </w:r>
                </w:p>
              </w:tc>
              <w:tc>
                <w:tcPr>
                  <w:tcW w:w="1450" w:type="dxa"/>
                </w:tcPr>
                <w:p>
                  <w:r>
                    <w:rPr>
                      <w:rFonts w:hint="eastAsia"/>
                    </w:rPr>
                    <w:t>主要指标</w:t>
                  </w:r>
                </w:p>
              </w:tc>
              <w:tc>
                <w:tcPr>
                  <w:tcW w:w="1753" w:type="dxa"/>
                </w:tcPr>
                <w:p>
                  <w:r>
                    <w:rPr>
                      <w:rFonts w:hint="eastAsia"/>
                    </w:rPr>
                    <w:t>标准要求</w:t>
                  </w:r>
                </w:p>
              </w:tc>
              <w:tc>
                <w:tcPr>
                  <w:tcW w:w="1597" w:type="dxa"/>
                </w:tcPr>
                <w:p>
                  <w:r>
                    <w:rPr>
                      <w:rFonts w:hint="eastAsia"/>
                    </w:rPr>
                    <w:t>实测值</w:t>
                  </w:r>
                </w:p>
              </w:tc>
              <w:tc>
                <w:tcPr>
                  <w:tcW w:w="1750" w:type="dxa"/>
                </w:tcPr>
                <w:p>
                  <w:r>
                    <w:rPr>
                      <w:rFonts w:hint="eastAsia"/>
                    </w:rPr>
                    <w:t>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1269" w:type="dxa"/>
                </w:tcPr>
                <w:p/>
              </w:tc>
              <w:tc>
                <w:tcPr>
                  <w:tcW w:w="1224" w:type="dxa"/>
                </w:tcPr>
                <w:p/>
              </w:tc>
              <w:tc>
                <w:tcPr>
                  <w:tcW w:w="1450" w:type="dxa"/>
                </w:tcPr>
                <w:p/>
              </w:tc>
              <w:tc>
                <w:tcPr>
                  <w:tcW w:w="1753" w:type="dxa"/>
                </w:tcPr>
                <w:p/>
              </w:tc>
              <w:tc>
                <w:tcPr>
                  <w:tcW w:w="1597" w:type="dxa"/>
                </w:tcPr>
                <w:p/>
              </w:tc>
              <w:tc>
                <w:tcPr>
                  <w:tcW w:w="1750" w:type="dxa"/>
                </w:tcPr>
                <w:p>
                  <w:r>
                    <w:rPr/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 xml:space="preserve">达标 </w:t>
                  </w:r>
                  <w:r>
                    <w:rPr>
                      <w:color w:val="000000"/>
                    </w:rPr>
                    <w:sym w:font="Wingdings" w:char="00A8"/>
                  </w:r>
                  <w:r>
                    <w:rPr>
                      <w:rFonts w:hint="eastAsia"/>
                      <w:color w:val="000000"/>
                    </w:rPr>
                    <w:t>超标</w:t>
                  </w:r>
                </w:p>
              </w:tc>
            </w:tr>
          </w:tbl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查看车间废气处理记录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无</w:t>
            </w:r>
          </w:p>
          <w:tbl>
            <w:tblPr>
              <w:tblStyle w:val="7"/>
              <w:tblW w:w="904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79"/>
              <w:gridCol w:w="1480"/>
              <w:gridCol w:w="1140"/>
              <w:gridCol w:w="1532"/>
              <w:gridCol w:w="1566"/>
              <w:gridCol w:w="204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9" w:type="dxa"/>
                </w:tcPr>
                <w:p>
                  <w:r>
                    <w:rPr>
                      <w:rFonts w:hint="eastAsia"/>
                    </w:rPr>
                    <w:t>日期</w:t>
                  </w:r>
                </w:p>
              </w:tc>
              <w:tc>
                <w:tcPr>
                  <w:tcW w:w="1480" w:type="dxa"/>
                </w:tcPr>
                <w:p>
                  <w:r>
                    <w:rPr>
                      <w:rFonts w:hint="eastAsia"/>
                    </w:rPr>
                    <w:t>废气所含物质</w:t>
                  </w:r>
                </w:p>
              </w:tc>
              <w:tc>
                <w:tcPr>
                  <w:tcW w:w="1140" w:type="dxa"/>
                </w:tcPr>
                <w:p>
                  <w:r>
                    <w:rPr>
                      <w:rFonts w:hint="eastAsia"/>
                    </w:rPr>
                    <w:t>处理方法</w:t>
                  </w:r>
                </w:p>
              </w:tc>
              <w:tc>
                <w:tcPr>
                  <w:tcW w:w="1532" w:type="dxa"/>
                </w:tcPr>
                <w:p>
                  <w:r>
                    <w:rPr>
                      <w:rFonts w:hint="eastAsia"/>
                      <w:b/>
                      <w:bCs/>
                    </w:rPr>
                    <w:t>关键参数</w:t>
                  </w:r>
                  <w:r>
                    <w:rPr>
                      <w:rFonts w:hint="eastAsia"/>
                    </w:rPr>
                    <w:t>要求</w:t>
                  </w:r>
                </w:p>
              </w:tc>
              <w:tc>
                <w:tcPr>
                  <w:tcW w:w="1566" w:type="dxa"/>
                </w:tcPr>
                <w:p>
                  <w:r>
                    <w:rPr>
                      <w:rFonts w:hint="eastAsia"/>
                    </w:rPr>
                    <w:t>实测结果</w:t>
                  </w:r>
                </w:p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</w:rPr>
                    <w:t>验证结论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279" w:type="dxa"/>
                </w:tcPr>
                <w:p/>
              </w:tc>
              <w:tc>
                <w:tcPr>
                  <w:tcW w:w="1480" w:type="dxa"/>
                </w:tcPr>
                <w:p/>
              </w:tc>
              <w:tc>
                <w:tcPr>
                  <w:tcW w:w="1140" w:type="dxa"/>
                </w:tcPr>
                <w:p/>
              </w:tc>
              <w:tc>
                <w:tcPr>
                  <w:tcW w:w="1532" w:type="dxa"/>
                </w:tcPr>
                <w:p/>
              </w:tc>
              <w:tc>
                <w:tcPr>
                  <w:tcW w:w="1566" w:type="dxa"/>
                </w:tcPr>
                <w:p/>
              </w:tc>
              <w:tc>
                <w:tcPr>
                  <w:tcW w:w="2046" w:type="dxa"/>
                </w:tcPr>
                <w:p>
                  <w:r>
                    <w:rPr>
                      <w:rFonts w:hint="eastAsia"/>
                      <w:color w:val="000000"/>
                      <w:szCs w:val="21"/>
                      <w:lang w:eastAsia="zh-CN"/>
                    </w:rPr>
                    <w:t>□</w:t>
                  </w:r>
                  <w:r>
                    <w:rPr>
                      <w:rFonts w:hint="eastAsia"/>
                    </w:rPr>
                    <w:t xml:space="preserve">合格 </w:t>
                  </w:r>
                  <w:r>
                    <w:rPr>
                      <w:rFonts w:hint="eastAsia"/>
                      <w:color w:val="000000"/>
                      <w:szCs w:val="21"/>
                    </w:rPr>
                    <w:t>□</w:t>
                  </w:r>
                  <w:r>
                    <w:rPr>
                      <w:rFonts w:hint="eastAsia"/>
                    </w:rPr>
                    <w:t>不合格</w:t>
                  </w:r>
                </w:p>
              </w:tc>
            </w:tr>
          </w:tbl>
          <w:p/>
        </w:tc>
        <w:tc>
          <w:tcPr>
            <w:tcW w:w="1585" w:type="dxa"/>
            <w:vMerge w:val="continue"/>
          </w:tcPr>
          <w:p/>
        </w:tc>
      </w:tr>
    </w:tbl>
    <w:p/>
    <w:p/>
    <w:p/>
    <w:p>
      <w:pPr>
        <w:pStyle w:val="4"/>
      </w:pPr>
      <w:r>
        <w:rPr>
          <w:rFonts w:hint="eastAsia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</w:t>
                </w:r>
                <w:r>
                  <w:rPr>
                    <w:sz w:val="18"/>
                    <w:szCs w:val="18"/>
                  </w:rPr>
                  <w:t>0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973B4"/>
    <w:rsid w:val="000237F6"/>
    <w:rsid w:val="0003373A"/>
    <w:rsid w:val="000400E2"/>
    <w:rsid w:val="00062E46"/>
    <w:rsid w:val="000E6B21"/>
    <w:rsid w:val="001A2D7F"/>
    <w:rsid w:val="002939AD"/>
    <w:rsid w:val="00314AF6"/>
    <w:rsid w:val="00326F61"/>
    <w:rsid w:val="00337922"/>
    <w:rsid w:val="00340867"/>
    <w:rsid w:val="00380837"/>
    <w:rsid w:val="003A198A"/>
    <w:rsid w:val="00404ADB"/>
    <w:rsid w:val="00410914"/>
    <w:rsid w:val="004177C7"/>
    <w:rsid w:val="0048201E"/>
    <w:rsid w:val="004D60C4"/>
    <w:rsid w:val="00536930"/>
    <w:rsid w:val="00564E53"/>
    <w:rsid w:val="005C2F4C"/>
    <w:rsid w:val="005D5659"/>
    <w:rsid w:val="00600C20"/>
    <w:rsid w:val="00644FE2"/>
    <w:rsid w:val="0067640C"/>
    <w:rsid w:val="006E678B"/>
    <w:rsid w:val="006E7B1D"/>
    <w:rsid w:val="007757F3"/>
    <w:rsid w:val="007C1B48"/>
    <w:rsid w:val="007E3B15"/>
    <w:rsid w:val="007E6AEB"/>
    <w:rsid w:val="008973EE"/>
    <w:rsid w:val="008C6AC7"/>
    <w:rsid w:val="00971600"/>
    <w:rsid w:val="009973B4"/>
    <w:rsid w:val="009C28C1"/>
    <w:rsid w:val="009F7EED"/>
    <w:rsid w:val="00A80636"/>
    <w:rsid w:val="00AF0AAB"/>
    <w:rsid w:val="00BF597E"/>
    <w:rsid w:val="00C51A36"/>
    <w:rsid w:val="00C55228"/>
    <w:rsid w:val="00C63768"/>
    <w:rsid w:val="00CE315A"/>
    <w:rsid w:val="00D06F59"/>
    <w:rsid w:val="00D8388C"/>
    <w:rsid w:val="00D92E7A"/>
    <w:rsid w:val="00DF553C"/>
    <w:rsid w:val="00E6224C"/>
    <w:rsid w:val="00EB0164"/>
    <w:rsid w:val="00ED0F62"/>
    <w:rsid w:val="01260C71"/>
    <w:rsid w:val="0148246F"/>
    <w:rsid w:val="01550223"/>
    <w:rsid w:val="01A95805"/>
    <w:rsid w:val="01E27364"/>
    <w:rsid w:val="02203F02"/>
    <w:rsid w:val="0228580F"/>
    <w:rsid w:val="026A697D"/>
    <w:rsid w:val="028120F9"/>
    <w:rsid w:val="02C75A20"/>
    <w:rsid w:val="03085664"/>
    <w:rsid w:val="0326784C"/>
    <w:rsid w:val="032F5195"/>
    <w:rsid w:val="03373FF4"/>
    <w:rsid w:val="03504EFA"/>
    <w:rsid w:val="036737B4"/>
    <w:rsid w:val="03A0688A"/>
    <w:rsid w:val="03A32F8E"/>
    <w:rsid w:val="03AC3D8E"/>
    <w:rsid w:val="03CE483E"/>
    <w:rsid w:val="03CF54E8"/>
    <w:rsid w:val="0405614C"/>
    <w:rsid w:val="04064138"/>
    <w:rsid w:val="042332AF"/>
    <w:rsid w:val="044125D6"/>
    <w:rsid w:val="04883DB3"/>
    <w:rsid w:val="04981EC9"/>
    <w:rsid w:val="04C420B7"/>
    <w:rsid w:val="050D3D1E"/>
    <w:rsid w:val="05422E8D"/>
    <w:rsid w:val="056577F0"/>
    <w:rsid w:val="05705C5F"/>
    <w:rsid w:val="059C20C3"/>
    <w:rsid w:val="05A05014"/>
    <w:rsid w:val="05F6270F"/>
    <w:rsid w:val="0605101B"/>
    <w:rsid w:val="06120F24"/>
    <w:rsid w:val="0618393F"/>
    <w:rsid w:val="061B4460"/>
    <w:rsid w:val="067B702D"/>
    <w:rsid w:val="06994A8D"/>
    <w:rsid w:val="06AA7E97"/>
    <w:rsid w:val="06ED612A"/>
    <w:rsid w:val="0700448C"/>
    <w:rsid w:val="079765A4"/>
    <w:rsid w:val="07C13D29"/>
    <w:rsid w:val="07ED0401"/>
    <w:rsid w:val="081B6228"/>
    <w:rsid w:val="08767210"/>
    <w:rsid w:val="0884117F"/>
    <w:rsid w:val="08851DD7"/>
    <w:rsid w:val="08A65A0B"/>
    <w:rsid w:val="08C22483"/>
    <w:rsid w:val="08ED1EE8"/>
    <w:rsid w:val="09005957"/>
    <w:rsid w:val="096333C5"/>
    <w:rsid w:val="09933EF9"/>
    <w:rsid w:val="09AA0CA5"/>
    <w:rsid w:val="09DC02FD"/>
    <w:rsid w:val="09FA6045"/>
    <w:rsid w:val="0A0F142E"/>
    <w:rsid w:val="0A1C56C1"/>
    <w:rsid w:val="0A793506"/>
    <w:rsid w:val="0A8371C4"/>
    <w:rsid w:val="0A904067"/>
    <w:rsid w:val="0ACA6ED2"/>
    <w:rsid w:val="0AEF4D8D"/>
    <w:rsid w:val="0B0C5CAD"/>
    <w:rsid w:val="0B10795D"/>
    <w:rsid w:val="0B3A4AAA"/>
    <w:rsid w:val="0BE64DFF"/>
    <w:rsid w:val="0C466D6D"/>
    <w:rsid w:val="0C5423F7"/>
    <w:rsid w:val="0C8009B8"/>
    <w:rsid w:val="0C842FD4"/>
    <w:rsid w:val="0CC102DA"/>
    <w:rsid w:val="0CC85F41"/>
    <w:rsid w:val="0CD5463E"/>
    <w:rsid w:val="0CEB516B"/>
    <w:rsid w:val="0D181113"/>
    <w:rsid w:val="0D1E4D9B"/>
    <w:rsid w:val="0D4D1326"/>
    <w:rsid w:val="0D6A2C36"/>
    <w:rsid w:val="0D7B34FF"/>
    <w:rsid w:val="0DB35CC0"/>
    <w:rsid w:val="0DD9585D"/>
    <w:rsid w:val="0E49595F"/>
    <w:rsid w:val="0E4C35DF"/>
    <w:rsid w:val="0E5927F2"/>
    <w:rsid w:val="0EA43140"/>
    <w:rsid w:val="0EA50415"/>
    <w:rsid w:val="0EB8524B"/>
    <w:rsid w:val="0EB8667B"/>
    <w:rsid w:val="0ECE0C57"/>
    <w:rsid w:val="0F86648B"/>
    <w:rsid w:val="0FBB3782"/>
    <w:rsid w:val="0FDE4D72"/>
    <w:rsid w:val="0FFA42BF"/>
    <w:rsid w:val="100B6D7F"/>
    <w:rsid w:val="100D075A"/>
    <w:rsid w:val="106A3497"/>
    <w:rsid w:val="108219C2"/>
    <w:rsid w:val="10991918"/>
    <w:rsid w:val="10A120FB"/>
    <w:rsid w:val="10AB5B5F"/>
    <w:rsid w:val="10C112A0"/>
    <w:rsid w:val="10C11C69"/>
    <w:rsid w:val="10C54500"/>
    <w:rsid w:val="10D61701"/>
    <w:rsid w:val="10DD2E35"/>
    <w:rsid w:val="113F6014"/>
    <w:rsid w:val="11536201"/>
    <w:rsid w:val="115D3DB9"/>
    <w:rsid w:val="11BD2BE2"/>
    <w:rsid w:val="11BE2038"/>
    <w:rsid w:val="11C40475"/>
    <w:rsid w:val="11DC0AC4"/>
    <w:rsid w:val="11E2439D"/>
    <w:rsid w:val="12563B2D"/>
    <w:rsid w:val="12A2571D"/>
    <w:rsid w:val="12A42EA7"/>
    <w:rsid w:val="12A506D3"/>
    <w:rsid w:val="131C6135"/>
    <w:rsid w:val="13296CDD"/>
    <w:rsid w:val="134E7573"/>
    <w:rsid w:val="13641F47"/>
    <w:rsid w:val="13890C2B"/>
    <w:rsid w:val="139E437B"/>
    <w:rsid w:val="13A420AC"/>
    <w:rsid w:val="13C11723"/>
    <w:rsid w:val="13EB79B2"/>
    <w:rsid w:val="13F05B29"/>
    <w:rsid w:val="142B1883"/>
    <w:rsid w:val="145B46D3"/>
    <w:rsid w:val="14642D75"/>
    <w:rsid w:val="14A349D6"/>
    <w:rsid w:val="14C400FD"/>
    <w:rsid w:val="14CC6277"/>
    <w:rsid w:val="14F1297E"/>
    <w:rsid w:val="14F26225"/>
    <w:rsid w:val="15023387"/>
    <w:rsid w:val="15051B66"/>
    <w:rsid w:val="151414F9"/>
    <w:rsid w:val="154C7AB0"/>
    <w:rsid w:val="15597511"/>
    <w:rsid w:val="155F4281"/>
    <w:rsid w:val="15B265C1"/>
    <w:rsid w:val="15B5072B"/>
    <w:rsid w:val="15BC540D"/>
    <w:rsid w:val="160D3D01"/>
    <w:rsid w:val="16210B83"/>
    <w:rsid w:val="16583F2B"/>
    <w:rsid w:val="16AB3CAD"/>
    <w:rsid w:val="16E341B9"/>
    <w:rsid w:val="16F10A78"/>
    <w:rsid w:val="17226BDD"/>
    <w:rsid w:val="17446813"/>
    <w:rsid w:val="177551EA"/>
    <w:rsid w:val="178419DC"/>
    <w:rsid w:val="179B1D36"/>
    <w:rsid w:val="17C079EC"/>
    <w:rsid w:val="17C85124"/>
    <w:rsid w:val="17F76BA3"/>
    <w:rsid w:val="18086A43"/>
    <w:rsid w:val="182A66F0"/>
    <w:rsid w:val="18417AFA"/>
    <w:rsid w:val="186219FD"/>
    <w:rsid w:val="186A6524"/>
    <w:rsid w:val="186F767B"/>
    <w:rsid w:val="187F0353"/>
    <w:rsid w:val="188852B3"/>
    <w:rsid w:val="18F62E16"/>
    <w:rsid w:val="18FB3FC3"/>
    <w:rsid w:val="1906444A"/>
    <w:rsid w:val="193C2BA0"/>
    <w:rsid w:val="19444428"/>
    <w:rsid w:val="19553BF7"/>
    <w:rsid w:val="197008AF"/>
    <w:rsid w:val="19746F33"/>
    <w:rsid w:val="197E61C1"/>
    <w:rsid w:val="198F29B9"/>
    <w:rsid w:val="19D74BC7"/>
    <w:rsid w:val="19FD49DB"/>
    <w:rsid w:val="1A041A8F"/>
    <w:rsid w:val="1A0822F2"/>
    <w:rsid w:val="1A546A4C"/>
    <w:rsid w:val="1A6C3FF9"/>
    <w:rsid w:val="1A996190"/>
    <w:rsid w:val="1AAF33A8"/>
    <w:rsid w:val="1AB42370"/>
    <w:rsid w:val="1ACF1254"/>
    <w:rsid w:val="1AED5B63"/>
    <w:rsid w:val="1B462375"/>
    <w:rsid w:val="1B5E3B97"/>
    <w:rsid w:val="1B6B0728"/>
    <w:rsid w:val="1C392A3A"/>
    <w:rsid w:val="1C683E38"/>
    <w:rsid w:val="1CB1322F"/>
    <w:rsid w:val="1CEB1474"/>
    <w:rsid w:val="1CF3399B"/>
    <w:rsid w:val="1CFD2AFE"/>
    <w:rsid w:val="1D0364F2"/>
    <w:rsid w:val="1D0B42B9"/>
    <w:rsid w:val="1D4D4A00"/>
    <w:rsid w:val="1D505D59"/>
    <w:rsid w:val="1DAE3E96"/>
    <w:rsid w:val="1DC4038A"/>
    <w:rsid w:val="1DF36090"/>
    <w:rsid w:val="1DFE25B1"/>
    <w:rsid w:val="1E3D6E5E"/>
    <w:rsid w:val="1E511FFA"/>
    <w:rsid w:val="1E675439"/>
    <w:rsid w:val="1E752FA2"/>
    <w:rsid w:val="1E846B0F"/>
    <w:rsid w:val="1E8A1FBA"/>
    <w:rsid w:val="1EF77273"/>
    <w:rsid w:val="1F0756AB"/>
    <w:rsid w:val="1F1B65D5"/>
    <w:rsid w:val="1F35289F"/>
    <w:rsid w:val="1F4E73A5"/>
    <w:rsid w:val="1F61098D"/>
    <w:rsid w:val="1F756527"/>
    <w:rsid w:val="1F8E0A45"/>
    <w:rsid w:val="1FAB395F"/>
    <w:rsid w:val="1FB8538A"/>
    <w:rsid w:val="1FF16224"/>
    <w:rsid w:val="201572E0"/>
    <w:rsid w:val="20272451"/>
    <w:rsid w:val="203255D2"/>
    <w:rsid w:val="20346C8F"/>
    <w:rsid w:val="20360EF9"/>
    <w:rsid w:val="20403C64"/>
    <w:rsid w:val="205905F2"/>
    <w:rsid w:val="205B3801"/>
    <w:rsid w:val="207644C2"/>
    <w:rsid w:val="20A856C1"/>
    <w:rsid w:val="20BE1D38"/>
    <w:rsid w:val="20E1795A"/>
    <w:rsid w:val="21A07B88"/>
    <w:rsid w:val="21A34258"/>
    <w:rsid w:val="21D24208"/>
    <w:rsid w:val="226B2F60"/>
    <w:rsid w:val="22813299"/>
    <w:rsid w:val="229F2D1A"/>
    <w:rsid w:val="22A91E3A"/>
    <w:rsid w:val="23363714"/>
    <w:rsid w:val="23461CA8"/>
    <w:rsid w:val="238A1BAA"/>
    <w:rsid w:val="23900E62"/>
    <w:rsid w:val="23BF3886"/>
    <w:rsid w:val="241A6B34"/>
    <w:rsid w:val="24285E2F"/>
    <w:rsid w:val="242A7B69"/>
    <w:rsid w:val="24553A74"/>
    <w:rsid w:val="246A25EE"/>
    <w:rsid w:val="247622DE"/>
    <w:rsid w:val="2480482A"/>
    <w:rsid w:val="2483299C"/>
    <w:rsid w:val="24950DD7"/>
    <w:rsid w:val="24A05D8E"/>
    <w:rsid w:val="24FC7C66"/>
    <w:rsid w:val="2519537A"/>
    <w:rsid w:val="258041F6"/>
    <w:rsid w:val="258609CC"/>
    <w:rsid w:val="25B809C4"/>
    <w:rsid w:val="261B55F8"/>
    <w:rsid w:val="261C0F72"/>
    <w:rsid w:val="261D5675"/>
    <w:rsid w:val="26325483"/>
    <w:rsid w:val="26410887"/>
    <w:rsid w:val="269C7CAD"/>
    <w:rsid w:val="27130F81"/>
    <w:rsid w:val="271B4DE1"/>
    <w:rsid w:val="272228DE"/>
    <w:rsid w:val="27443F4D"/>
    <w:rsid w:val="274B78E8"/>
    <w:rsid w:val="27573F76"/>
    <w:rsid w:val="27602485"/>
    <w:rsid w:val="2769659E"/>
    <w:rsid w:val="27CF15FE"/>
    <w:rsid w:val="27D42EE9"/>
    <w:rsid w:val="27E10A81"/>
    <w:rsid w:val="27FE6486"/>
    <w:rsid w:val="280B3F2E"/>
    <w:rsid w:val="280D1E20"/>
    <w:rsid w:val="28341F0D"/>
    <w:rsid w:val="28736D78"/>
    <w:rsid w:val="2892323E"/>
    <w:rsid w:val="289361DE"/>
    <w:rsid w:val="28C3395C"/>
    <w:rsid w:val="28D86461"/>
    <w:rsid w:val="291C5E47"/>
    <w:rsid w:val="296D2D47"/>
    <w:rsid w:val="298C2767"/>
    <w:rsid w:val="29A77C84"/>
    <w:rsid w:val="29CB46C2"/>
    <w:rsid w:val="29DD1C13"/>
    <w:rsid w:val="29F77BA5"/>
    <w:rsid w:val="2A3A6E77"/>
    <w:rsid w:val="2A570814"/>
    <w:rsid w:val="2A85024C"/>
    <w:rsid w:val="2AC8327F"/>
    <w:rsid w:val="2AD3142C"/>
    <w:rsid w:val="2B0D2F04"/>
    <w:rsid w:val="2B1D2572"/>
    <w:rsid w:val="2B206A2D"/>
    <w:rsid w:val="2B4C1179"/>
    <w:rsid w:val="2B5D0EFC"/>
    <w:rsid w:val="2B6C36BA"/>
    <w:rsid w:val="2B7B0583"/>
    <w:rsid w:val="2BD60481"/>
    <w:rsid w:val="2BEA3FA7"/>
    <w:rsid w:val="2C2E44D4"/>
    <w:rsid w:val="2C784A6D"/>
    <w:rsid w:val="2C7B6C71"/>
    <w:rsid w:val="2CE67CB5"/>
    <w:rsid w:val="2D095658"/>
    <w:rsid w:val="2D357F0D"/>
    <w:rsid w:val="2D4E604F"/>
    <w:rsid w:val="2D5C2AB0"/>
    <w:rsid w:val="2D7A20E6"/>
    <w:rsid w:val="2D7B66E3"/>
    <w:rsid w:val="2D913577"/>
    <w:rsid w:val="2D9A3020"/>
    <w:rsid w:val="2DC57805"/>
    <w:rsid w:val="2DDF08DF"/>
    <w:rsid w:val="2DFF79D8"/>
    <w:rsid w:val="2E367C56"/>
    <w:rsid w:val="2E440885"/>
    <w:rsid w:val="2E4875EB"/>
    <w:rsid w:val="2EEE512C"/>
    <w:rsid w:val="2F7C571D"/>
    <w:rsid w:val="2FA11389"/>
    <w:rsid w:val="2FA86B66"/>
    <w:rsid w:val="2FE823A5"/>
    <w:rsid w:val="2FEA1C57"/>
    <w:rsid w:val="300172B8"/>
    <w:rsid w:val="30284CE9"/>
    <w:rsid w:val="30945277"/>
    <w:rsid w:val="30C1548B"/>
    <w:rsid w:val="30C36ECA"/>
    <w:rsid w:val="30C71DD4"/>
    <w:rsid w:val="30DC7CB1"/>
    <w:rsid w:val="30ED30CC"/>
    <w:rsid w:val="31064141"/>
    <w:rsid w:val="31AF071E"/>
    <w:rsid w:val="31B477DB"/>
    <w:rsid w:val="31B67BE2"/>
    <w:rsid w:val="31CA71DD"/>
    <w:rsid w:val="32341738"/>
    <w:rsid w:val="324E5138"/>
    <w:rsid w:val="325E1B93"/>
    <w:rsid w:val="32D06D58"/>
    <w:rsid w:val="331E21CE"/>
    <w:rsid w:val="332B6F8B"/>
    <w:rsid w:val="33562A0D"/>
    <w:rsid w:val="335C55FD"/>
    <w:rsid w:val="33715F28"/>
    <w:rsid w:val="33F07155"/>
    <w:rsid w:val="340C6245"/>
    <w:rsid w:val="34113C74"/>
    <w:rsid w:val="343C4522"/>
    <w:rsid w:val="347A0336"/>
    <w:rsid w:val="348376B7"/>
    <w:rsid w:val="3494608B"/>
    <w:rsid w:val="34F92D63"/>
    <w:rsid w:val="35527F1F"/>
    <w:rsid w:val="357914C0"/>
    <w:rsid w:val="35994264"/>
    <w:rsid w:val="35D721CD"/>
    <w:rsid w:val="36174333"/>
    <w:rsid w:val="3623081B"/>
    <w:rsid w:val="362B5212"/>
    <w:rsid w:val="364A3F09"/>
    <w:rsid w:val="367A501B"/>
    <w:rsid w:val="36C91110"/>
    <w:rsid w:val="372D3763"/>
    <w:rsid w:val="3763284C"/>
    <w:rsid w:val="37A3423F"/>
    <w:rsid w:val="37A66325"/>
    <w:rsid w:val="37AF435B"/>
    <w:rsid w:val="37B82B0E"/>
    <w:rsid w:val="37D8509F"/>
    <w:rsid w:val="380178E9"/>
    <w:rsid w:val="38363F4B"/>
    <w:rsid w:val="386866FF"/>
    <w:rsid w:val="38803663"/>
    <w:rsid w:val="389A539F"/>
    <w:rsid w:val="38B37216"/>
    <w:rsid w:val="38BD5C7F"/>
    <w:rsid w:val="38C5580C"/>
    <w:rsid w:val="38EC325F"/>
    <w:rsid w:val="39065B84"/>
    <w:rsid w:val="39286E54"/>
    <w:rsid w:val="394A5FEF"/>
    <w:rsid w:val="395956D6"/>
    <w:rsid w:val="398946BB"/>
    <w:rsid w:val="399117DD"/>
    <w:rsid w:val="39972637"/>
    <w:rsid w:val="399B386E"/>
    <w:rsid w:val="39D7104B"/>
    <w:rsid w:val="39DC06E8"/>
    <w:rsid w:val="3A3E0D9F"/>
    <w:rsid w:val="3A5573DE"/>
    <w:rsid w:val="3AAB1306"/>
    <w:rsid w:val="3ABD0173"/>
    <w:rsid w:val="3AC172FF"/>
    <w:rsid w:val="3ACE23E2"/>
    <w:rsid w:val="3B0D014A"/>
    <w:rsid w:val="3B227AA7"/>
    <w:rsid w:val="3B4241C0"/>
    <w:rsid w:val="3B5F0280"/>
    <w:rsid w:val="3BAB4C5D"/>
    <w:rsid w:val="3BEE1D6F"/>
    <w:rsid w:val="3BF1473C"/>
    <w:rsid w:val="3CA475E5"/>
    <w:rsid w:val="3CA717F2"/>
    <w:rsid w:val="3CC445CD"/>
    <w:rsid w:val="3CC56579"/>
    <w:rsid w:val="3CED4B6C"/>
    <w:rsid w:val="3D073283"/>
    <w:rsid w:val="3DAB460B"/>
    <w:rsid w:val="3DDA7DB2"/>
    <w:rsid w:val="3E342793"/>
    <w:rsid w:val="3E3C5235"/>
    <w:rsid w:val="3E725584"/>
    <w:rsid w:val="3EA34B57"/>
    <w:rsid w:val="3EEF1E6E"/>
    <w:rsid w:val="3F532B3A"/>
    <w:rsid w:val="3F654598"/>
    <w:rsid w:val="3F8E03C8"/>
    <w:rsid w:val="3FC72695"/>
    <w:rsid w:val="3FD70A70"/>
    <w:rsid w:val="40140504"/>
    <w:rsid w:val="403F19EE"/>
    <w:rsid w:val="40571F31"/>
    <w:rsid w:val="40760623"/>
    <w:rsid w:val="408B7234"/>
    <w:rsid w:val="40E27AF7"/>
    <w:rsid w:val="40F80D82"/>
    <w:rsid w:val="41342A6B"/>
    <w:rsid w:val="414C7183"/>
    <w:rsid w:val="41523250"/>
    <w:rsid w:val="418D501C"/>
    <w:rsid w:val="41D557CA"/>
    <w:rsid w:val="41DF62BB"/>
    <w:rsid w:val="41E9167B"/>
    <w:rsid w:val="420F7024"/>
    <w:rsid w:val="423A05B2"/>
    <w:rsid w:val="42416B50"/>
    <w:rsid w:val="42541DDE"/>
    <w:rsid w:val="4262379E"/>
    <w:rsid w:val="427A1188"/>
    <w:rsid w:val="432A5E11"/>
    <w:rsid w:val="433B1167"/>
    <w:rsid w:val="4352128B"/>
    <w:rsid w:val="435F500F"/>
    <w:rsid w:val="43C730CD"/>
    <w:rsid w:val="44350F69"/>
    <w:rsid w:val="44936497"/>
    <w:rsid w:val="44A567F5"/>
    <w:rsid w:val="453B1EBC"/>
    <w:rsid w:val="45635AEC"/>
    <w:rsid w:val="45BA54FA"/>
    <w:rsid w:val="45C810D7"/>
    <w:rsid w:val="45EC74A5"/>
    <w:rsid w:val="45FA6B69"/>
    <w:rsid w:val="460414DD"/>
    <w:rsid w:val="46114E42"/>
    <w:rsid w:val="46332B60"/>
    <w:rsid w:val="4654705C"/>
    <w:rsid w:val="468D2C1F"/>
    <w:rsid w:val="468D3CA5"/>
    <w:rsid w:val="46A51AB4"/>
    <w:rsid w:val="46EA7997"/>
    <w:rsid w:val="470243E7"/>
    <w:rsid w:val="471F1498"/>
    <w:rsid w:val="47271944"/>
    <w:rsid w:val="473E10CC"/>
    <w:rsid w:val="475C4BFE"/>
    <w:rsid w:val="475D7730"/>
    <w:rsid w:val="47BB044C"/>
    <w:rsid w:val="48262DE5"/>
    <w:rsid w:val="485226C4"/>
    <w:rsid w:val="48ED577E"/>
    <w:rsid w:val="495D1E4B"/>
    <w:rsid w:val="49912790"/>
    <w:rsid w:val="49C0281D"/>
    <w:rsid w:val="49E3211A"/>
    <w:rsid w:val="49E449BF"/>
    <w:rsid w:val="49EC77B8"/>
    <w:rsid w:val="49ED5B1C"/>
    <w:rsid w:val="4A8610DE"/>
    <w:rsid w:val="4AD45EF1"/>
    <w:rsid w:val="4AE04A18"/>
    <w:rsid w:val="4B337454"/>
    <w:rsid w:val="4B407CC6"/>
    <w:rsid w:val="4B42232B"/>
    <w:rsid w:val="4B825A76"/>
    <w:rsid w:val="4B8B3702"/>
    <w:rsid w:val="4B9B0D7E"/>
    <w:rsid w:val="4BC83B65"/>
    <w:rsid w:val="4C0C3B65"/>
    <w:rsid w:val="4C204239"/>
    <w:rsid w:val="4C247C80"/>
    <w:rsid w:val="4CA74E41"/>
    <w:rsid w:val="4CA91B51"/>
    <w:rsid w:val="4CB62537"/>
    <w:rsid w:val="4CD2365B"/>
    <w:rsid w:val="4CF83BFC"/>
    <w:rsid w:val="4D352804"/>
    <w:rsid w:val="4D374D03"/>
    <w:rsid w:val="4D791805"/>
    <w:rsid w:val="4D8F2F88"/>
    <w:rsid w:val="4D910E42"/>
    <w:rsid w:val="4DB86BCB"/>
    <w:rsid w:val="4DD85058"/>
    <w:rsid w:val="4DED6ED9"/>
    <w:rsid w:val="4E0166A9"/>
    <w:rsid w:val="4E1551DB"/>
    <w:rsid w:val="4E47347D"/>
    <w:rsid w:val="4E540EE3"/>
    <w:rsid w:val="4E64232B"/>
    <w:rsid w:val="4E7774D0"/>
    <w:rsid w:val="4EAA463D"/>
    <w:rsid w:val="4F594843"/>
    <w:rsid w:val="4F88590D"/>
    <w:rsid w:val="503C3BCC"/>
    <w:rsid w:val="50C41CF1"/>
    <w:rsid w:val="51217DA6"/>
    <w:rsid w:val="51294703"/>
    <w:rsid w:val="51425A27"/>
    <w:rsid w:val="5158757E"/>
    <w:rsid w:val="521A5D1E"/>
    <w:rsid w:val="523624DE"/>
    <w:rsid w:val="526B2302"/>
    <w:rsid w:val="52735F79"/>
    <w:rsid w:val="52A23F56"/>
    <w:rsid w:val="52BA5471"/>
    <w:rsid w:val="52CC19B1"/>
    <w:rsid w:val="52D871F4"/>
    <w:rsid w:val="52F263D6"/>
    <w:rsid w:val="53024EB7"/>
    <w:rsid w:val="531F2139"/>
    <w:rsid w:val="53261795"/>
    <w:rsid w:val="534F62F7"/>
    <w:rsid w:val="53660E02"/>
    <w:rsid w:val="536F60C1"/>
    <w:rsid w:val="53953BE7"/>
    <w:rsid w:val="53DB2F56"/>
    <w:rsid w:val="53F51637"/>
    <w:rsid w:val="54124FEF"/>
    <w:rsid w:val="541C4B67"/>
    <w:rsid w:val="550429BE"/>
    <w:rsid w:val="552A2893"/>
    <w:rsid w:val="55436287"/>
    <w:rsid w:val="556B045B"/>
    <w:rsid w:val="557D4E77"/>
    <w:rsid w:val="55C375DD"/>
    <w:rsid w:val="56156439"/>
    <w:rsid w:val="56643532"/>
    <w:rsid w:val="568B5A7B"/>
    <w:rsid w:val="56C41BCC"/>
    <w:rsid w:val="570A6E63"/>
    <w:rsid w:val="573B0118"/>
    <w:rsid w:val="573D2268"/>
    <w:rsid w:val="57411925"/>
    <w:rsid w:val="57441E32"/>
    <w:rsid w:val="57535542"/>
    <w:rsid w:val="575B3098"/>
    <w:rsid w:val="57A14CB5"/>
    <w:rsid w:val="57F55B90"/>
    <w:rsid w:val="580F191D"/>
    <w:rsid w:val="58276F84"/>
    <w:rsid w:val="58584813"/>
    <w:rsid w:val="58B728A2"/>
    <w:rsid w:val="58B868EB"/>
    <w:rsid w:val="58CD6892"/>
    <w:rsid w:val="58D46744"/>
    <w:rsid w:val="590D059A"/>
    <w:rsid w:val="592802C2"/>
    <w:rsid w:val="5978735A"/>
    <w:rsid w:val="59E42114"/>
    <w:rsid w:val="59E710C8"/>
    <w:rsid w:val="5A1C59A1"/>
    <w:rsid w:val="5A407674"/>
    <w:rsid w:val="5A432974"/>
    <w:rsid w:val="5A67161C"/>
    <w:rsid w:val="5A6A20C5"/>
    <w:rsid w:val="5AAC770C"/>
    <w:rsid w:val="5AD64AF2"/>
    <w:rsid w:val="5AF377C8"/>
    <w:rsid w:val="5B0449BC"/>
    <w:rsid w:val="5B513157"/>
    <w:rsid w:val="5B517209"/>
    <w:rsid w:val="5B544EB3"/>
    <w:rsid w:val="5B6A33DD"/>
    <w:rsid w:val="5B7C5AEB"/>
    <w:rsid w:val="5B7D5AC3"/>
    <w:rsid w:val="5BF04FFA"/>
    <w:rsid w:val="5C176708"/>
    <w:rsid w:val="5C241AEE"/>
    <w:rsid w:val="5C4C7380"/>
    <w:rsid w:val="5C4D2649"/>
    <w:rsid w:val="5C8D6CFF"/>
    <w:rsid w:val="5C966EB6"/>
    <w:rsid w:val="5CB336E1"/>
    <w:rsid w:val="5CB9068F"/>
    <w:rsid w:val="5CED4821"/>
    <w:rsid w:val="5D013462"/>
    <w:rsid w:val="5D3351AF"/>
    <w:rsid w:val="5D604E0E"/>
    <w:rsid w:val="5D633362"/>
    <w:rsid w:val="5D656BAA"/>
    <w:rsid w:val="5D6672E4"/>
    <w:rsid w:val="5D6B7BC6"/>
    <w:rsid w:val="5D6C21B2"/>
    <w:rsid w:val="5D827878"/>
    <w:rsid w:val="5D88228C"/>
    <w:rsid w:val="5DBF6011"/>
    <w:rsid w:val="5DC13CCC"/>
    <w:rsid w:val="5DC55564"/>
    <w:rsid w:val="5DDA5570"/>
    <w:rsid w:val="5DE86882"/>
    <w:rsid w:val="5E0D6E91"/>
    <w:rsid w:val="5E1D75C7"/>
    <w:rsid w:val="5E264AF8"/>
    <w:rsid w:val="5E3B413F"/>
    <w:rsid w:val="5E5731D7"/>
    <w:rsid w:val="5E971B73"/>
    <w:rsid w:val="5EA12B9A"/>
    <w:rsid w:val="5EB61B43"/>
    <w:rsid w:val="5EBA7075"/>
    <w:rsid w:val="5EBF5DC8"/>
    <w:rsid w:val="5F02275D"/>
    <w:rsid w:val="5F14059B"/>
    <w:rsid w:val="5F291E1B"/>
    <w:rsid w:val="5F551AC0"/>
    <w:rsid w:val="5F616E2A"/>
    <w:rsid w:val="5FCC65B3"/>
    <w:rsid w:val="5FE015B4"/>
    <w:rsid w:val="6018182B"/>
    <w:rsid w:val="601E0F43"/>
    <w:rsid w:val="60250281"/>
    <w:rsid w:val="60596F8D"/>
    <w:rsid w:val="608075E1"/>
    <w:rsid w:val="60E47C4C"/>
    <w:rsid w:val="61326FB1"/>
    <w:rsid w:val="61384C31"/>
    <w:rsid w:val="61857CB5"/>
    <w:rsid w:val="61E77A7E"/>
    <w:rsid w:val="622A4138"/>
    <w:rsid w:val="62385483"/>
    <w:rsid w:val="62385A6C"/>
    <w:rsid w:val="625901DA"/>
    <w:rsid w:val="62876D77"/>
    <w:rsid w:val="62CA4AF4"/>
    <w:rsid w:val="62E4371E"/>
    <w:rsid w:val="62FD1DFD"/>
    <w:rsid w:val="632045D1"/>
    <w:rsid w:val="6342544F"/>
    <w:rsid w:val="63720424"/>
    <w:rsid w:val="63A31ABC"/>
    <w:rsid w:val="63C65078"/>
    <w:rsid w:val="63EA156F"/>
    <w:rsid w:val="63EA6D88"/>
    <w:rsid w:val="64106CE7"/>
    <w:rsid w:val="64621F9C"/>
    <w:rsid w:val="64A537DD"/>
    <w:rsid w:val="64B51DAE"/>
    <w:rsid w:val="64B96E85"/>
    <w:rsid w:val="64BB6795"/>
    <w:rsid w:val="64D069A0"/>
    <w:rsid w:val="64F27E75"/>
    <w:rsid w:val="65067C78"/>
    <w:rsid w:val="6542498D"/>
    <w:rsid w:val="655D358A"/>
    <w:rsid w:val="65600ACC"/>
    <w:rsid w:val="65662197"/>
    <w:rsid w:val="658C79F9"/>
    <w:rsid w:val="65A33DF6"/>
    <w:rsid w:val="65BE04E1"/>
    <w:rsid w:val="65F429F0"/>
    <w:rsid w:val="66255B72"/>
    <w:rsid w:val="663F056D"/>
    <w:rsid w:val="665A6FDB"/>
    <w:rsid w:val="665B440E"/>
    <w:rsid w:val="66720AD3"/>
    <w:rsid w:val="66B368AE"/>
    <w:rsid w:val="66B532F3"/>
    <w:rsid w:val="66C2760F"/>
    <w:rsid w:val="66C71719"/>
    <w:rsid w:val="66CB2597"/>
    <w:rsid w:val="66FA7FFA"/>
    <w:rsid w:val="670B3650"/>
    <w:rsid w:val="675A3B6C"/>
    <w:rsid w:val="678B4DA6"/>
    <w:rsid w:val="67AF7DB6"/>
    <w:rsid w:val="680564C6"/>
    <w:rsid w:val="681B3F7A"/>
    <w:rsid w:val="68233428"/>
    <w:rsid w:val="68494570"/>
    <w:rsid w:val="68B54AF7"/>
    <w:rsid w:val="68BB527D"/>
    <w:rsid w:val="68C96D98"/>
    <w:rsid w:val="68CA009F"/>
    <w:rsid w:val="68D402C9"/>
    <w:rsid w:val="68D670D7"/>
    <w:rsid w:val="68E43EF4"/>
    <w:rsid w:val="693A5811"/>
    <w:rsid w:val="695B5920"/>
    <w:rsid w:val="69B35A0D"/>
    <w:rsid w:val="69CC607C"/>
    <w:rsid w:val="69EA1163"/>
    <w:rsid w:val="69F96768"/>
    <w:rsid w:val="6A287F98"/>
    <w:rsid w:val="6A657B3D"/>
    <w:rsid w:val="6AB40496"/>
    <w:rsid w:val="6ABD1D5E"/>
    <w:rsid w:val="6AC0289E"/>
    <w:rsid w:val="6AF33939"/>
    <w:rsid w:val="6B0F60AF"/>
    <w:rsid w:val="6B795D62"/>
    <w:rsid w:val="6B894EA4"/>
    <w:rsid w:val="6BC747F5"/>
    <w:rsid w:val="6BD35CE4"/>
    <w:rsid w:val="6BF66D35"/>
    <w:rsid w:val="6C1272FC"/>
    <w:rsid w:val="6C3014BE"/>
    <w:rsid w:val="6C5D414F"/>
    <w:rsid w:val="6C77423E"/>
    <w:rsid w:val="6C9C2F85"/>
    <w:rsid w:val="6CDE17FD"/>
    <w:rsid w:val="6CF21452"/>
    <w:rsid w:val="6D1D2C91"/>
    <w:rsid w:val="6D232D3C"/>
    <w:rsid w:val="6D2F5D1E"/>
    <w:rsid w:val="6D5B4A2E"/>
    <w:rsid w:val="6D792112"/>
    <w:rsid w:val="6DA004EB"/>
    <w:rsid w:val="6DE309B5"/>
    <w:rsid w:val="6E312D5E"/>
    <w:rsid w:val="6E641038"/>
    <w:rsid w:val="6EB36C33"/>
    <w:rsid w:val="6EBD0EA6"/>
    <w:rsid w:val="6F2E7208"/>
    <w:rsid w:val="6F435405"/>
    <w:rsid w:val="6F4810D8"/>
    <w:rsid w:val="6F6D2BAA"/>
    <w:rsid w:val="6F9A4A47"/>
    <w:rsid w:val="6FDC792B"/>
    <w:rsid w:val="701710D0"/>
    <w:rsid w:val="702520EE"/>
    <w:rsid w:val="703777AC"/>
    <w:rsid w:val="70795456"/>
    <w:rsid w:val="709946EC"/>
    <w:rsid w:val="71D83237"/>
    <w:rsid w:val="724D262A"/>
    <w:rsid w:val="72702455"/>
    <w:rsid w:val="728F2E47"/>
    <w:rsid w:val="72973011"/>
    <w:rsid w:val="72CD6505"/>
    <w:rsid w:val="72E42D1B"/>
    <w:rsid w:val="730C52E1"/>
    <w:rsid w:val="734F0911"/>
    <w:rsid w:val="736054C4"/>
    <w:rsid w:val="736C572D"/>
    <w:rsid w:val="73A422EB"/>
    <w:rsid w:val="73C80EF6"/>
    <w:rsid w:val="74103E55"/>
    <w:rsid w:val="74456E15"/>
    <w:rsid w:val="745B622A"/>
    <w:rsid w:val="753E2D2E"/>
    <w:rsid w:val="753F2F7D"/>
    <w:rsid w:val="75DB13A5"/>
    <w:rsid w:val="75E552E3"/>
    <w:rsid w:val="7648538B"/>
    <w:rsid w:val="76531223"/>
    <w:rsid w:val="76BD747C"/>
    <w:rsid w:val="76CD52EB"/>
    <w:rsid w:val="76FE004A"/>
    <w:rsid w:val="77A268F6"/>
    <w:rsid w:val="77A519A7"/>
    <w:rsid w:val="77B415CE"/>
    <w:rsid w:val="77CC3658"/>
    <w:rsid w:val="77E26A35"/>
    <w:rsid w:val="780F54C3"/>
    <w:rsid w:val="782C6CF7"/>
    <w:rsid w:val="78644FBF"/>
    <w:rsid w:val="78680ECD"/>
    <w:rsid w:val="787F150D"/>
    <w:rsid w:val="787F4828"/>
    <w:rsid w:val="7880670B"/>
    <w:rsid w:val="789B60E9"/>
    <w:rsid w:val="78EE7F5B"/>
    <w:rsid w:val="78F11CE1"/>
    <w:rsid w:val="78F66955"/>
    <w:rsid w:val="79053EDA"/>
    <w:rsid w:val="79097264"/>
    <w:rsid w:val="791D3993"/>
    <w:rsid w:val="79202162"/>
    <w:rsid w:val="7924138B"/>
    <w:rsid w:val="79432371"/>
    <w:rsid w:val="79826449"/>
    <w:rsid w:val="79BC4873"/>
    <w:rsid w:val="79D339B9"/>
    <w:rsid w:val="7A196FEC"/>
    <w:rsid w:val="7A200C95"/>
    <w:rsid w:val="7A531881"/>
    <w:rsid w:val="7A594332"/>
    <w:rsid w:val="7A8564DB"/>
    <w:rsid w:val="7A946C2F"/>
    <w:rsid w:val="7A9A559C"/>
    <w:rsid w:val="7AB76752"/>
    <w:rsid w:val="7AC22B97"/>
    <w:rsid w:val="7AF6556E"/>
    <w:rsid w:val="7B1F77A4"/>
    <w:rsid w:val="7B292799"/>
    <w:rsid w:val="7BCF2874"/>
    <w:rsid w:val="7C0471A6"/>
    <w:rsid w:val="7C090682"/>
    <w:rsid w:val="7C42064D"/>
    <w:rsid w:val="7C6A6CA8"/>
    <w:rsid w:val="7CB31FBB"/>
    <w:rsid w:val="7CF04E00"/>
    <w:rsid w:val="7D41026F"/>
    <w:rsid w:val="7D59343F"/>
    <w:rsid w:val="7D67119E"/>
    <w:rsid w:val="7DE208A3"/>
    <w:rsid w:val="7E0A78B3"/>
    <w:rsid w:val="7E2912F3"/>
    <w:rsid w:val="7E6305EF"/>
    <w:rsid w:val="7E8D50F9"/>
    <w:rsid w:val="7EDA5201"/>
    <w:rsid w:val="7F541664"/>
    <w:rsid w:val="7F697999"/>
    <w:rsid w:val="7F9026D0"/>
    <w:rsid w:val="7F984417"/>
    <w:rsid w:val="7FDB730C"/>
    <w:rsid w:val="7FDC72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/>
      <w:szCs w:val="2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text|1"/>
    <w:basedOn w:val="1"/>
    <w:qFormat/>
    <w:uiPriority w:val="0"/>
    <w:pPr>
      <w:spacing w:after="80"/>
    </w:pPr>
    <w:rPr>
      <w:rFonts w:ascii="MingLiU" w:hAnsi="MingLiU" w:eastAsia="MingLiU" w:cs="MingLiU"/>
      <w:sz w:val="20"/>
      <w:lang w:val="zh-TW" w:eastAsia="zh-TW" w:bidi="zh-TW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5</Pages>
  <Words>413</Words>
  <Characters>2356</Characters>
  <Lines>19</Lines>
  <Paragraphs>5</Paragraphs>
  <TotalTime>0</TotalTime>
  <ScaleCrop>false</ScaleCrop>
  <LinksUpToDate>false</LinksUpToDate>
  <CharactersWithSpaces>2764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张磊</cp:lastModifiedBy>
  <dcterms:modified xsi:type="dcterms:W3CDTF">2020-06-18T13:01:18Z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