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4C0D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4BB87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89112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29AF6C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延安市康圣餐饮管理服务有限公司</w:t>
            </w:r>
            <w:bookmarkEnd w:id="0"/>
          </w:p>
        </w:tc>
        <w:tc>
          <w:tcPr>
            <w:tcW w:w="1134" w:type="dxa"/>
            <w:vAlign w:val="center"/>
          </w:tcPr>
          <w:p w14:paraId="3F493C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9BCCB48"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1" w:name="合同编号"/>
            <w:r>
              <w:rPr>
                <w:sz w:val="21"/>
                <w:szCs w:val="21"/>
              </w:rPr>
              <w:t>20754-2024-F</w:t>
            </w:r>
            <w:bookmarkEnd w:id="1"/>
            <w:r>
              <w:rPr>
                <w:rFonts w:hint="eastAsia"/>
                <w:sz w:val="21"/>
                <w:szCs w:val="21"/>
                <w:lang w:val="en-US" w:eastAsia="zh-CN"/>
              </w:rPr>
              <w:t>+20849-2024-H</w:t>
            </w:r>
          </w:p>
        </w:tc>
      </w:tr>
      <w:tr w14:paraId="5012E4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9E996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532495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陕西省延安市宝塔区治平锦阳3号门面房</w:t>
            </w:r>
            <w:bookmarkEnd w:id="2"/>
          </w:p>
        </w:tc>
      </w:tr>
      <w:tr w14:paraId="6D106D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51360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7B3AF8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延安市宝塔区迎宾大道 33 号院</w:t>
            </w:r>
            <w:bookmarkEnd w:id="3"/>
          </w:p>
        </w:tc>
      </w:tr>
      <w:tr w14:paraId="680EF1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F2E02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F8CCA3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王联合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EDD81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63209A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19909119899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42E3C5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4BEE21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19909119899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5DC74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1D081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E4E9679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体系人数"/>
            <w:r>
              <w:rPr>
                <w:sz w:val="21"/>
                <w:szCs w:val="21"/>
              </w:rPr>
              <w:t>F: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110</w:t>
            </w:r>
            <w:r>
              <w:rPr>
                <w:sz w:val="21"/>
                <w:szCs w:val="21"/>
              </w:rPr>
              <w:t>,H:</w:t>
            </w:r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110</w:t>
            </w:r>
          </w:p>
        </w:tc>
      </w:tr>
      <w:tr w14:paraId="70D857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12D60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31C76C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8FB73E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ED909F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045BF6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22A05E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250B0B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5ED610D">
            <w:pPr>
              <w:rPr>
                <w:sz w:val="21"/>
                <w:szCs w:val="21"/>
              </w:rPr>
            </w:pPr>
          </w:p>
        </w:tc>
      </w:tr>
      <w:tr w14:paraId="18E51B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B7A01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D41E76B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 xml:space="preserve">2024年11月11日 上午至2024年11月13日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3F25B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9F44940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F:2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.5</w:t>
            </w:r>
            <w:r>
              <w:rPr>
                <w:sz w:val="21"/>
                <w:szCs w:val="21"/>
              </w:rPr>
              <w:t>,H:3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.5</w:t>
            </w:r>
            <w:bookmarkStart w:id="29" w:name="_GoBack"/>
            <w:bookmarkEnd w:id="29"/>
          </w:p>
        </w:tc>
      </w:tr>
      <w:tr w14:paraId="1FE271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2F400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D5F40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6F0A8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D065E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EA74B5F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23B59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47E7B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347029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74E5A2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101AE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D37C2A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AF94D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D67D87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640765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5D706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1DBD7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3CA3C1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68634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2B5518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F8238C6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F：ISO 22000:2018,H：危害分析与关键控制点（HACCP）体系认证要求（V1.0）</w:t>
            </w:r>
            <w:bookmarkEnd w:id="20"/>
          </w:p>
        </w:tc>
      </w:tr>
      <w:tr w14:paraId="541593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7B0799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8FDECD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EF51F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0E2BD4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D2B0A4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193880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C073A8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F77CA8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7F7FC1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BB9008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2D53A5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816C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6348AA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3A0086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F：位于延安市宝塔区迎宾大道 33 号院延安市康圣餐饮管理服务有限公司餐饮服务（热食类食品制售）</w:t>
            </w:r>
          </w:p>
          <w:p w14:paraId="03CE854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H：位于延安市宝塔区迎宾大道 33 号院延安市康圣餐饮管理服务有限公司餐饮服务（热食类食品制售）</w:t>
            </w:r>
            <w:bookmarkEnd w:id="24"/>
          </w:p>
        </w:tc>
      </w:tr>
      <w:tr w14:paraId="19AC57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94B348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4DEDCC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F：E</w:t>
            </w:r>
          </w:p>
          <w:p w14:paraId="7069B21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H：E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4227A0A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E573CA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6A925F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1E02C1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9BF11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3B2507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B43D6E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332B43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AA7A7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0B779C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5397A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4ADC3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46AF6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E8B1BB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C37880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21EA1A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黄童彤</w:t>
            </w:r>
          </w:p>
        </w:tc>
        <w:tc>
          <w:tcPr>
            <w:tcW w:w="850" w:type="dxa"/>
            <w:vAlign w:val="center"/>
          </w:tcPr>
          <w:p w14:paraId="5D3247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AC8165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2024-N1FSMS-1301841</w:t>
            </w:r>
          </w:p>
          <w:p w14:paraId="5B37C77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2024-N1HACCP-1301841</w:t>
            </w:r>
          </w:p>
        </w:tc>
        <w:tc>
          <w:tcPr>
            <w:tcW w:w="3684" w:type="dxa"/>
            <w:gridSpan w:val="9"/>
            <w:vAlign w:val="center"/>
          </w:tcPr>
          <w:p w14:paraId="145FD3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F:E</w:t>
            </w:r>
          </w:p>
          <w:p w14:paraId="49B5A2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H:E</w:t>
            </w:r>
          </w:p>
        </w:tc>
        <w:tc>
          <w:tcPr>
            <w:tcW w:w="1560" w:type="dxa"/>
            <w:gridSpan w:val="2"/>
            <w:vAlign w:val="center"/>
          </w:tcPr>
          <w:p w14:paraId="45FA73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13903981345</w:t>
            </w:r>
          </w:p>
        </w:tc>
      </w:tr>
      <w:tr w14:paraId="6EA16D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578E19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2AE057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E15BF3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马焕秋</w:t>
            </w:r>
          </w:p>
        </w:tc>
        <w:tc>
          <w:tcPr>
            <w:tcW w:w="850" w:type="dxa"/>
            <w:vAlign w:val="center"/>
          </w:tcPr>
          <w:p w14:paraId="0C5A37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B52DD2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2023-N1FSMS-1296764</w:t>
            </w:r>
          </w:p>
          <w:p w14:paraId="292B112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2024-N1HACCP-1296764</w:t>
            </w:r>
          </w:p>
        </w:tc>
        <w:tc>
          <w:tcPr>
            <w:tcW w:w="3684" w:type="dxa"/>
            <w:gridSpan w:val="9"/>
            <w:vAlign w:val="center"/>
          </w:tcPr>
          <w:p w14:paraId="74682E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F:E</w:t>
            </w:r>
          </w:p>
          <w:p w14:paraId="10E240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H:E</w:t>
            </w:r>
          </w:p>
        </w:tc>
        <w:tc>
          <w:tcPr>
            <w:tcW w:w="1560" w:type="dxa"/>
            <w:gridSpan w:val="2"/>
            <w:vAlign w:val="center"/>
          </w:tcPr>
          <w:p w14:paraId="307EF7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15966077050</w:t>
            </w:r>
          </w:p>
        </w:tc>
      </w:tr>
      <w:tr w14:paraId="2E9C9B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A357D4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1325368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2AB0C7E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7646A9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F47962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2024-11-01</w:t>
            </w:r>
            <w:bookmarkEnd w:id="28"/>
          </w:p>
        </w:tc>
        <w:tc>
          <w:tcPr>
            <w:tcW w:w="5244" w:type="dxa"/>
            <w:gridSpan w:val="11"/>
          </w:tcPr>
          <w:p w14:paraId="4BAE537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A3291EF">
            <w:pPr>
              <w:rPr>
                <w:sz w:val="21"/>
                <w:szCs w:val="21"/>
              </w:rPr>
            </w:pPr>
          </w:p>
          <w:p w14:paraId="3F9E52C6">
            <w:pPr>
              <w:rPr>
                <w:sz w:val="21"/>
                <w:szCs w:val="21"/>
              </w:rPr>
            </w:pPr>
          </w:p>
          <w:p w14:paraId="4A6A8E6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E18DED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BC054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C70AE9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AA7662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9EA357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633254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6A3A27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6E7E9C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418548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513866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114BE4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64116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08662B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5C3288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496719C">
      <w:pPr>
        <w:pStyle w:val="2"/>
      </w:pPr>
    </w:p>
    <w:p w14:paraId="6B0DDE4E">
      <w:pPr>
        <w:pStyle w:val="2"/>
      </w:pPr>
    </w:p>
    <w:p w14:paraId="4CCC34EA">
      <w:pPr>
        <w:pStyle w:val="2"/>
      </w:pPr>
    </w:p>
    <w:p w14:paraId="3ADB5B5C">
      <w:pPr>
        <w:pStyle w:val="2"/>
      </w:pPr>
    </w:p>
    <w:p w14:paraId="7A4558DE">
      <w:pPr>
        <w:pStyle w:val="2"/>
      </w:pPr>
    </w:p>
    <w:p w14:paraId="08A1BDEA">
      <w:pPr>
        <w:pStyle w:val="2"/>
      </w:pPr>
    </w:p>
    <w:p w14:paraId="4394576A">
      <w:pPr>
        <w:pStyle w:val="2"/>
      </w:pPr>
    </w:p>
    <w:p w14:paraId="17643BB6">
      <w:pPr>
        <w:pStyle w:val="2"/>
      </w:pPr>
    </w:p>
    <w:p w14:paraId="7286CFE4">
      <w:pPr>
        <w:pStyle w:val="2"/>
      </w:pPr>
    </w:p>
    <w:p w14:paraId="5CFAEA2B">
      <w:pPr>
        <w:pStyle w:val="2"/>
      </w:pPr>
    </w:p>
    <w:p w14:paraId="32C78343">
      <w:pPr>
        <w:pStyle w:val="2"/>
      </w:pPr>
    </w:p>
    <w:p w14:paraId="1EE3A582">
      <w:pPr>
        <w:pStyle w:val="2"/>
      </w:pPr>
    </w:p>
    <w:p w14:paraId="2A0FED21">
      <w:pPr>
        <w:pStyle w:val="2"/>
      </w:pPr>
    </w:p>
    <w:p w14:paraId="28F2143B">
      <w:pPr>
        <w:pStyle w:val="2"/>
      </w:pPr>
    </w:p>
    <w:p w14:paraId="68E763B6">
      <w:pPr>
        <w:pStyle w:val="2"/>
      </w:pPr>
    </w:p>
    <w:p w14:paraId="31C8FD96">
      <w:pPr>
        <w:pStyle w:val="2"/>
      </w:pPr>
    </w:p>
    <w:p w14:paraId="41ABDAD2">
      <w:pPr>
        <w:pStyle w:val="2"/>
      </w:pPr>
    </w:p>
    <w:p w14:paraId="2B066596">
      <w:pPr>
        <w:pStyle w:val="2"/>
      </w:pPr>
    </w:p>
    <w:p w14:paraId="6F97456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7AD5FB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2766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40ABA0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5881FF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F25B5D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8A07EB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AC0A0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85F3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DB25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78CC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8459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B675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EEE3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3E55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F358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B0A3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7EFA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DE27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0EA8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DF25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750C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6529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B340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D880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479C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29D8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A0B5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C899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3E14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E007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4227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A5C5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4A2D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69F6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0DF9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29B5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00B2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EC0A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C086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3057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0170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70B9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3806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96E8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E8B2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4B44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EDA1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6A91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36E3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314F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F81D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D905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03E5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3455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C670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9D8B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968B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B859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2388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4A39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0053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E37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1D49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816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C4D4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B3CA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58F7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CE89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272D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0187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EBB7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1F3A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A884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5DAF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4081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E248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45E7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4BD2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BD2F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59F8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DF07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6330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EEF1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F050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974D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3C75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4A1A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2644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EC62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6EDF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E00D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62E3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681AD3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81D0A6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044B0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44014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7B0F9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17F0B4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4B12D9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02D3B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A77661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9694E7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804674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5AA348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7D7077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1E801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75B438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BD84E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76C521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BFA1D8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1D907F82"/>
    <w:rsid w:val="5EC651F6"/>
    <w:rsid w:val="7B6626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1249</Words>
  <Characters>1498</Characters>
  <Lines>11</Lines>
  <Paragraphs>3</Paragraphs>
  <TotalTime>0</TotalTime>
  <ScaleCrop>false</ScaleCrop>
  <LinksUpToDate>false</LinksUpToDate>
  <CharactersWithSpaces>1549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2024-11-10T03:43:32Z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