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编  号：</w:t>
      </w:r>
      <w:r>
        <w:rPr>
          <w:szCs w:val="44"/>
          <w:u w:val="single"/>
        </w:rPr>
        <w:t xml:space="preserve"> </w:t>
      </w:r>
      <w:bookmarkStart w:id="0" w:name="合同编号"/>
      <w:r>
        <w:rPr>
          <w:rFonts w:hint="eastAsia"/>
          <w:szCs w:val="44"/>
          <w:u w:val="single"/>
        </w:rPr>
        <w:t>0268-2020-Q</w:t>
      </w:r>
      <w:bookmarkEnd w:id="0"/>
    </w:p>
    <w:p>
      <w:pPr>
        <w:pStyle w:val="7"/>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52"/>
          <w:szCs w:val="52"/>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自贡天祥机械有限公司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自贡天祥机械有限公司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荣县旭阳镇望江村5组</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643100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荣县旭阳镇望江村5组/荣县旭阳镇付西路228号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643100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朱志明</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15196039865</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龚华富</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康英文</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粮食仓储设备的生产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17.12.01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numPr>
          <w:ilvl w:val="0"/>
          <w:numId w:val="0"/>
        </w:numPr>
        <w:rPr>
          <w:rFonts w:hint="eastAsia" w:ascii="宋体" w:hAnsi="宋体"/>
          <w:b/>
          <w:color w:val="000000"/>
          <w:spacing w:val="-8"/>
          <w:sz w:val="26"/>
          <w:szCs w:val="26"/>
        </w:rPr>
      </w:pPr>
    </w:p>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行政</w:t>
      </w:r>
      <w:r>
        <w:rPr>
          <w:rFonts w:hint="eastAsia" w:ascii="宋体" w:cs="Times New Roman"/>
          <w:b/>
          <w:color w:val="000000"/>
          <w:sz w:val="20"/>
          <w:szCs w:val="20"/>
          <w:u w:val="single"/>
          <w:lang w:eastAsia="zh-CN"/>
        </w:rPr>
        <w:t>部</w:t>
      </w:r>
      <w:r>
        <w:rPr>
          <w:rFonts w:hint="eastAsia" w:ascii="宋体" w:hAnsi="Times New Roman" w:cs="Times New Roman"/>
          <w:b/>
          <w:color w:val="000000"/>
          <w:sz w:val="20"/>
          <w:szCs w:val="20"/>
          <w:u w:val="single"/>
          <w:lang w:eastAsia="zh-CN"/>
        </w:rPr>
        <w:t>、生产部、</w:t>
      </w:r>
      <w:r>
        <w:rPr>
          <w:rFonts w:hint="eastAsia" w:ascii="宋体" w:cs="Times New Roman"/>
          <w:b/>
          <w:color w:val="000000"/>
          <w:sz w:val="20"/>
          <w:szCs w:val="20"/>
          <w:u w:val="single"/>
          <w:lang w:eastAsia="zh-CN"/>
        </w:rPr>
        <w:t>销售部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Times New Roman" w:cs="Times New Roman"/>
          <w:b/>
          <w:color w:val="000000"/>
          <w:sz w:val="20"/>
          <w:szCs w:val="20"/>
          <w:u w:val="single"/>
          <w:lang w:eastAsia="zh-CN"/>
        </w:rPr>
        <w:t xml:space="preserve"> </w:t>
      </w:r>
      <w:r>
        <w:rPr>
          <w:rFonts w:hint="eastAsia" w:ascii="宋体" w:cs="Times New Roman"/>
          <w:b/>
          <w:color w:val="000000"/>
          <w:sz w:val="20"/>
          <w:szCs w:val="20"/>
          <w:u w:val="single"/>
          <w:lang w:eastAsia="zh-CN"/>
        </w:rPr>
        <w:t xml:space="preserve"> </w:t>
      </w:r>
      <w:bookmarkStart w:id="17" w:name="生产地址"/>
      <w:r>
        <w:rPr>
          <w:rFonts w:hint="eastAsia" w:ascii="宋体" w:cs="Times New Roman"/>
          <w:b/>
          <w:color w:val="000000"/>
          <w:sz w:val="20"/>
          <w:szCs w:val="20"/>
          <w:u w:val="single"/>
          <w:lang w:eastAsia="zh-CN"/>
        </w:rPr>
        <w:t>荣县旭阳镇望江村5组/荣县旭阳镇付西路228号</w:t>
      </w:r>
      <w:bookmarkEnd w:id="17"/>
      <w:r>
        <w:rPr>
          <w:rFonts w:hint="eastAsia" w:ascii="宋体" w:cs="Times New Roman"/>
          <w:b/>
          <w:color w:val="000000"/>
          <w:sz w:val="20"/>
          <w:szCs w:val="20"/>
          <w:u w:val="single"/>
          <w:lang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 xml:space="preserve">（4）是否进行了过程识别，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szCs w:val="21"/>
              </w:rPr>
              <w:t xml:space="preserve">粮食仓储设备的生产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行政部、生产部、销售部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t>荣县旭阳镇望江村5组</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b/>
                <w:bCs/>
                <w:color w:val="0000FF"/>
                <w:sz w:val="20"/>
                <w:szCs w:val="20"/>
              </w:rPr>
            </w:pPr>
            <w:r>
              <w:rPr>
                <w:rFonts w:hint="eastAsia" w:ascii="宋体" w:hAnsi="宋体"/>
                <w:color w:val="000000"/>
                <w:sz w:val="20"/>
                <w:szCs w:val="20"/>
              </w:rPr>
              <w:t xml:space="preserve">其使用的建筑设施是：□自建办公用房    </w:t>
            </w:r>
            <w:r>
              <w:rPr>
                <w:rFonts w:hint="eastAsia" w:ascii="宋体" w:hAnsi="宋体"/>
                <w:color w:val="000000"/>
                <w:sz w:val="20"/>
                <w:szCs w:val="20"/>
                <w:lang w:eastAsia="zh-CN"/>
              </w:rPr>
              <w:t>☑</w:t>
            </w:r>
            <w:r>
              <w:rPr>
                <w:rFonts w:hint="eastAsia" w:ascii="宋体" w:hAnsi="宋体"/>
                <w:color w:val="000000"/>
                <w:sz w:val="20"/>
                <w:szCs w:val="20"/>
              </w:rPr>
              <w:t xml:space="preserve">自建厂房   □租用办公用房 </w:t>
            </w:r>
            <w:r>
              <w:rPr>
                <w:rFonts w:hint="eastAsia" w:ascii="宋体" w:hAnsi="宋体"/>
                <w:b/>
                <w:bCs/>
                <w:color w:val="0000FF"/>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z w:val="20"/>
                <w:szCs w:val="20"/>
                <w:lang w:val="en-US" w:eastAsia="zh-CN"/>
              </w:rPr>
            </w:pPr>
            <w:r>
              <w:rPr>
                <w:rFonts w:hint="eastAsia" w:ascii="宋体" w:hAnsi="宋体"/>
                <w:color w:val="000000"/>
                <w:sz w:val="20"/>
                <w:szCs w:val="20"/>
                <w:lang w:eastAsia="zh-CN"/>
              </w:rPr>
              <w:t>☑</w:t>
            </w:r>
            <w:r>
              <w:rPr>
                <w:rFonts w:hint="eastAsia" w:ascii="宋体" w:hAnsi="宋体"/>
                <w:color w:val="000000"/>
                <w:sz w:val="20"/>
                <w:szCs w:val="20"/>
              </w:rPr>
              <w:t>产品技术标准号：</w:t>
            </w:r>
            <w:r>
              <w:rPr>
                <w:rFonts w:hint="eastAsia" w:ascii="宋体"/>
                <w:color w:val="000000"/>
                <w:sz w:val="20"/>
                <w:szCs w:val="20"/>
              </w:rPr>
              <w:t>《农户小型粮仓建设标准》LS/T8005：2009</w:t>
            </w:r>
            <w:r>
              <w:rPr>
                <w:rFonts w:hint="eastAsia" w:ascii="宋体"/>
                <w:color w:val="000000"/>
                <w:sz w:val="20"/>
                <w:szCs w:val="20"/>
                <w:lang w:val="en-US" w:eastAsia="zh-CN"/>
              </w:rPr>
              <w:t>《彩色涂层钢板及钢带》GB/T12754等标准及客户技术要求。</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auto"/>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产品加工工艺流程：</w:t>
            </w:r>
          </w:p>
          <w:p>
            <w:pPr>
              <w:spacing w:line="400" w:lineRule="atLeast"/>
              <w:ind w:firstLine="420" w:firstLineChars="200"/>
              <w:rPr>
                <w:rFonts w:hint="eastAsia" w:ascii="宋体" w:hAnsi="宋体"/>
                <w:sz w:val="24"/>
                <w:szCs w:val="24"/>
                <w:lang w:eastAsia="zh-CN"/>
              </w:rPr>
            </w:pPr>
            <w:r>
              <w:rPr>
                <w:rFonts w:hint="eastAsia" w:ascii="宋体" w:hAnsi="宋体" w:cs="宋体"/>
                <w:szCs w:val="21"/>
              </w:rPr>
              <w:t>下料→</w:t>
            </w:r>
            <w:r>
              <w:rPr>
                <w:rFonts w:hint="eastAsia" w:ascii="宋体" w:hAnsi="宋体" w:cs="宋体"/>
                <w:szCs w:val="21"/>
                <w:lang w:eastAsia="zh-CN"/>
              </w:rPr>
              <w:t>压仓盖</w:t>
            </w:r>
            <w:r>
              <w:rPr>
                <w:rFonts w:hint="eastAsia" w:ascii="宋体" w:hAnsi="宋体" w:cs="宋体"/>
                <w:szCs w:val="21"/>
              </w:rPr>
              <w:t>→</w:t>
            </w:r>
            <w:r>
              <w:rPr>
                <w:rFonts w:hint="eastAsia" w:ascii="宋体" w:hAnsi="宋体" w:cs="宋体"/>
                <w:szCs w:val="21"/>
                <w:lang w:eastAsia="zh-CN"/>
              </w:rPr>
              <w:t>仓圈压接头、</w:t>
            </w:r>
            <w:r>
              <w:rPr>
                <w:rFonts w:hint="eastAsia" w:ascii="宋体" w:hAnsi="宋体" w:cs="宋体"/>
                <w:szCs w:val="21"/>
              </w:rPr>
              <w:t>压筋（大小凸筋和凹筋）→</w:t>
            </w:r>
            <w:r>
              <w:rPr>
                <w:rFonts w:hint="eastAsia" w:ascii="宋体" w:hAnsi="宋体" w:cs="宋体"/>
                <w:szCs w:val="21"/>
                <w:lang w:eastAsia="zh-CN"/>
              </w:rPr>
              <w:t>仓圈、仓盖卷边</w:t>
            </w:r>
            <w:r>
              <w:rPr>
                <w:rFonts w:hint="eastAsia" w:ascii="宋体" w:hAnsi="宋体" w:cs="宋体"/>
                <w:szCs w:val="21"/>
              </w:rPr>
              <w:t>→组合</w:t>
            </w:r>
            <w:r>
              <w:rPr>
                <w:rFonts w:hint="eastAsia" w:ascii="宋体" w:hAnsi="宋体" w:cs="宋体"/>
                <w:szCs w:val="21"/>
                <w:lang w:eastAsia="zh-CN"/>
              </w:rPr>
              <w:t>（压底、装底）</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入库。</w:t>
            </w:r>
          </w:p>
          <w:p>
            <w:pPr>
              <w:spacing w:line="400" w:lineRule="atLeast"/>
              <w:ind w:firstLine="480" w:firstLineChars="200"/>
              <w:rPr>
                <w:rFonts w:hint="eastAsia" w:ascii="宋体" w:hAnsi="宋体"/>
                <w:sz w:val="24"/>
                <w:szCs w:val="24"/>
                <w:lang w:val="en-US" w:eastAsia="zh-CN"/>
              </w:rPr>
            </w:pPr>
            <w:r>
              <w:rPr>
                <w:rFonts w:hint="eastAsia" w:ascii="宋体" w:hAnsi="宋体"/>
                <w:sz w:val="24"/>
                <w:szCs w:val="24"/>
                <w:lang w:val="en-US" w:eastAsia="zh-CN"/>
              </w:rPr>
              <w:t>机加、组合为关键过程。</w:t>
            </w:r>
          </w:p>
          <w:p>
            <w:pPr>
              <w:spacing w:line="400" w:lineRule="atLeast"/>
              <w:ind w:firstLine="480" w:firstLineChars="200"/>
              <w:rPr>
                <w:rFonts w:ascii="宋体"/>
                <w:color w:val="0000FF"/>
                <w:sz w:val="20"/>
                <w:szCs w:val="20"/>
              </w:rPr>
            </w:pPr>
            <w:r>
              <w:rPr>
                <w:rFonts w:hint="eastAsia" w:ascii="宋体" w:hAnsi="宋体"/>
                <w:sz w:val="24"/>
                <w:szCs w:val="24"/>
                <w:lang w:val="en-US" w:eastAsia="zh-CN"/>
              </w:rPr>
              <w:t>需确认/特殊过程：无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val="en-US" w:eastAsia="zh-CN"/>
              </w:rPr>
              <w:t>机加、组合为关键过程。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sz w:val="21"/>
                <w:szCs w:val="21"/>
                <w:lang w:eastAsia="zh-CN"/>
              </w:rPr>
            </w:pPr>
            <w:r>
              <w:rPr>
                <w:rFonts w:hint="eastAsia" w:ascii="宋体" w:hAnsi="宋体"/>
                <w:sz w:val="21"/>
                <w:szCs w:val="21"/>
                <w:lang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sz w:val="21"/>
                <w:szCs w:val="21"/>
                <w:lang w:eastAsia="zh-CN"/>
              </w:rPr>
            </w:pPr>
            <w:r>
              <w:rPr>
                <w:rFonts w:hint="eastAsia" w:ascii="宋体" w:hAnsi="宋体"/>
                <w:sz w:val="21"/>
                <w:szCs w:val="21"/>
                <w:lang w:eastAsia="zh-CN"/>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spacing w:line="400" w:lineRule="exact"/>
              <w:rPr>
                <w:rFonts w:hint="eastAsia"/>
                <w:sz w:val="21"/>
                <w:szCs w:val="21"/>
              </w:rPr>
            </w:pPr>
            <w:r>
              <w:rPr>
                <w:rFonts w:hint="eastAsia"/>
                <w:sz w:val="21"/>
                <w:szCs w:val="21"/>
              </w:rPr>
              <w:t>主要设备</w:t>
            </w:r>
          </w:p>
        </w:tc>
        <w:tc>
          <w:tcPr>
            <w:tcW w:w="7427" w:type="dxa"/>
          </w:tcPr>
          <w:p>
            <w:pPr>
              <w:rPr>
                <w:rFonts w:hint="eastAsia"/>
                <w:sz w:val="21"/>
                <w:szCs w:val="21"/>
              </w:rPr>
            </w:pPr>
            <w:r>
              <w:rPr>
                <w:rFonts w:hint="eastAsia"/>
                <w:sz w:val="21"/>
                <w:szCs w:val="21"/>
              </w:rPr>
              <w:t>主要设备：液压拉升机</w:t>
            </w:r>
            <w:r>
              <w:rPr>
                <w:rFonts w:hint="eastAsia"/>
                <w:sz w:val="21"/>
                <w:szCs w:val="21"/>
                <w:lang w:eastAsia="zh-CN"/>
              </w:rPr>
              <w:t>、</w:t>
            </w:r>
            <w:r>
              <w:rPr>
                <w:rFonts w:hint="eastAsia"/>
                <w:sz w:val="21"/>
                <w:szCs w:val="21"/>
              </w:rPr>
              <w:t>剪板机</w:t>
            </w:r>
            <w:r>
              <w:rPr>
                <w:rFonts w:hint="eastAsia"/>
                <w:sz w:val="21"/>
                <w:szCs w:val="21"/>
                <w:lang w:eastAsia="zh-CN"/>
              </w:rPr>
              <w:t>、</w:t>
            </w:r>
            <w:r>
              <w:rPr>
                <w:rFonts w:hint="eastAsia"/>
                <w:sz w:val="21"/>
                <w:szCs w:val="21"/>
              </w:rPr>
              <w:t>折弯机</w:t>
            </w:r>
            <w:r>
              <w:rPr>
                <w:rFonts w:hint="eastAsia"/>
                <w:sz w:val="21"/>
                <w:szCs w:val="21"/>
                <w:lang w:eastAsia="zh-CN"/>
              </w:rPr>
              <w:t>、</w:t>
            </w:r>
            <w:r>
              <w:rPr>
                <w:rFonts w:hint="eastAsia"/>
                <w:sz w:val="21"/>
                <w:szCs w:val="21"/>
              </w:rPr>
              <w:t>包丝机</w:t>
            </w:r>
            <w:r>
              <w:rPr>
                <w:rFonts w:hint="eastAsia"/>
                <w:sz w:val="21"/>
                <w:szCs w:val="21"/>
                <w:lang w:eastAsia="zh-CN"/>
              </w:rPr>
              <w:t>、</w:t>
            </w:r>
            <w:r>
              <w:rPr>
                <w:rFonts w:hint="eastAsia"/>
                <w:sz w:val="21"/>
                <w:szCs w:val="21"/>
              </w:rPr>
              <w:t>压筋机</w:t>
            </w:r>
            <w:r>
              <w:rPr>
                <w:rFonts w:hint="eastAsia"/>
                <w:sz w:val="21"/>
                <w:szCs w:val="21"/>
                <w:lang w:eastAsia="zh-CN"/>
              </w:rPr>
              <w:t>、</w:t>
            </w:r>
            <w:r>
              <w:rPr>
                <w:rFonts w:hint="eastAsia"/>
                <w:sz w:val="21"/>
                <w:szCs w:val="21"/>
              </w:rPr>
              <w:t>打底机</w:t>
            </w:r>
            <w:r>
              <w:rPr>
                <w:rFonts w:hint="eastAsia"/>
                <w:sz w:val="21"/>
                <w:szCs w:val="21"/>
                <w:lang w:eastAsia="zh-CN"/>
              </w:rPr>
              <w:t>、</w:t>
            </w:r>
            <w:r>
              <w:rPr>
                <w:rFonts w:hint="eastAsia"/>
                <w:sz w:val="21"/>
                <w:szCs w:val="21"/>
              </w:rPr>
              <w:t>开孔机</w:t>
            </w:r>
            <w:r>
              <w:rPr>
                <w:rFonts w:hint="eastAsia"/>
                <w:sz w:val="21"/>
                <w:szCs w:val="21"/>
                <w:lang w:eastAsia="zh-CN"/>
              </w:rPr>
              <w:t>、</w:t>
            </w:r>
            <w:r>
              <w:rPr>
                <w:rFonts w:hint="eastAsia"/>
                <w:sz w:val="21"/>
                <w:szCs w:val="21"/>
              </w:rPr>
              <w:t>滚齿机</w:t>
            </w:r>
            <w:r>
              <w:rPr>
                <w:rFonts w:hint="eastAsia"/>
                <w:sz w:val="21"/>
                <w:szCs w:val="21"/>
                <w:lang w:eastAsia="zh-CN"/>
              </w:rPr>
              <w:t>、</w:t>
            </w:r>
            <w:r>
              <w:rPr>
                <w:rFonts w:hint="eastAsia"/>
                <w:sz w:val="21"/>
                <w:szCs w:val="21"/>
              </w:rPr>
              <w:t>修边卷边机</w:t>
            </w:r>
          </w:p>
          <w:p>
            <w:pPr>
              <w:spacing w:line="4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sz w:val="21"/>
                <w:szCs w:val="21"/>
              </w:rPr>
            </w:pPr>
            <w:r>
              <w:rPr>
                <w:rFonts w:hint="eastAsia"/>
                <w:sz w:val="21"/>
                <w:szCs w:val="21"/>
              </w:rPr>
              <w:t xml:space="preserve">设备是否满足要求                 </w:t>
            </w:r>
            <w:r>
              <w:rPr>
                <w:rFonts w:hint="eastAsia"/>
                <w:sz w:val="21"/>
                <w:szCs w:val="21"/>
                <w:lang w:eastAsia="zh-CN"/>
              </w:rPr>
              <w:t>☑</w:t>
            </w:r>
            <w:r>
              <w:rPr>
                <w:rFonts w:hint="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eastAsia="宋体"/>
                <w:sz w:val="21"/>
                <w:szCs w:val="21"/>
                <w:lang w:val="en-US" w:eastAsia="zh-CN"/>
              </w:rPr>
            </w:pPr>
            <w:r>
              <w:rPr>
                <w:rFonts w:hint="eastAsia"/>
                <w:sz w:val="21"/>
                <w:szCs w:val="21"/>
              </w:rPr>
              <w:t>特种设备</w:t>
            </w:r>
            <w:r>
              <w:rPr>
                <w:rFonts w:hint="eastAsia"/>
                <w:sz w:val="21"/>
                <w:szCs w:val="21"/>
                <w:lang w:val="en-US" w:eastAsia="zh-CN"/>
              </w:rPr>
              <w:t>:无</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sz w:val="21"/>
                <w:szCs w:val="21"/>
                <w:lang w:eastAsia="zh-CN"/>
              </w:rPr>
            </w:pPr>
            <w:r>
              <w:rPr>
                <w:rFonts w:hint="eastAsia"/>
                <w:sz w:val="21"/>
                <w:szCs w:val="21"/>
              </w:rPr>
              <w:t xml:space="preserve">特种设备是否按规定检定            </w:t>
            </w:r>
            <w:r>
              <w:rPr>
                <w:rFonts w:hint="eastAsia"/>
                <w:sz w:val="21"/>
                <w:szCs w:val="21"/>
                <w:lang w:eastAsia="zh-CN"/>
              </w:rPr>
              <w:t>□</w:t>
            </w:r>
            <w:r>
              <w:rPr>
                <w:rFonts w:hint="eastAsia"/>
                <w:sz w:val="21"/>
                <w:szCs w:val="21"/>
              </w:rPr>
              <w:t>是</w:t>
            </w:r>
            <w:r>
              <w:rPr>
                <w:rFonts w:hint="eastAsia"/>
                <w:sz w:val="21"/>
                <w:szCs w:val="21"/>
                <w:lang w:eastAsia="zh-CN"/>
              </w:rPr>
              <w:t>□</w:t>
            </w: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eastAsia"/>
                <w:sz w:val="21"/>
                <w:szCs w:val="21"/>
                <w:lang w:eastAsia="zh-CN"/>
              </w:rPr>
            </w:pPr>
            <w:r>
              <w:rPr>
                <w:rFonts w:hint="eastAsia"/>
                <w:sz w:val="21"/>
                <w:szCs w:val="21"/>
                <w:lang w:eastAsia="zh-CN"/>
              </w:rPr>
              <w:t>监视和测量设备（请简述主要监视和测量设备）钢卷尺、游标卡尺</w:t>
            </w:r>
            <w:r>
              <w:rPr>
                <w:rFonts w:hint="eastAsia"/>
                <w:sz w:val="21"/>
                <w:szCs w:val="21"/>
                <w:lang w:val="en-US" w:eastAsia="zh-CN"/>
              </w:rPr>
              <w:t>等。能满足产品检测的需求。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spacing w:line="400" w:lineRule="exact"/>
              <w:rPr>
                <w:rFonts w:hint="eastAsia"/>
                <w:sz w:val="21"/>
                <w:szCs w:val="21"/>
                <w:lang w:eastAsia="zh-CN"/>
              </w:rPr>
            </w:pPr>
            <w:r>
              <w:rPr>
                <w:rFonts w:hint="eastAsia"/>
                <w:sz w:val="21"/>
                <w:szCs w:val="21"/>
                <w:lang w:eastAsia="zh-CN"/>
              </w:rPr>
              <w:t>检测设备是否满足要求         □是 ☑否（以上检具不能提供有效校验证书）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lang w:val="en-US" w:eastAsia="zh-CN"/>
              </w:rPr>
              <w:t xml:space="preserve"> 建立有《内部审核控制程序》，于</w:t>
            </w:r>
            <w:r>
              <w:rPr>
                <w:rFonts w:hint="eastAsia"/>
                <w:sz w:val="21"/>
                <w:szCs w:val="21"/>
                <w:lang w:eastAsia="zh-CN"/>
              </w:rPr>
              <w:t>2020年</w:t>
            </w:r>
            <w:r>
              <w:rPr>
                <w:rFonts w:hint="eastAsia"/>
                <w:sz w:val="21"/>
                <w:szCs w:val="21"/>
                <w:lang w:val="en-US" w:eastAsia="zh-CN"/>
              </w:rPr>
              <w:t>05</w:t>
            </w:r>
            <w:r>
              <w:rPr>
                <w:rFonts w:hint="eastAsia"/>
                <w:sz w:val="21"/>
                <w:szCs w:val="21"/>
                <w:lang w:eastAsia="zh-CN"/>
              </w:rPr>
              <w:t>月1</w:t>
            </w:r>
            <w:r>
              <w:rPr>
                <w:rFonts w:hint="eastAsia"/>
                <w:sz w:val="21"/>
                <w:szCs w:val="21"/>
                <w:lang w:val="en-US" w:eastAsia="zh-CN"/>
              </w:rPr>
              <w:t>2-13</w:t>
            </w:r>
            <w:r>
              <w:rPr>
                <w:rFonts w:hint="eastAsia"/>
                <w:sz w:val="21"/>
                <w:szCs w:val="21"/>
                <w:lang w:eastAsia="zh-CN"/>
              </w:rPr>
              <w:t>日</w:t>
            </w:r>
            <w:r>
              <w:rPr>
                <w:rFonts w:hint="eastAsia"/>
                <w:lang w:val="en-US" w:eastAsia="zh-CN"/>
              </w:rPr>
              <w:t xml:space="preserve">进行了内部审核。内部审核组组成：组长：龚晓明        组员：杨大彪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2020年</w:t>
            </w:r>
            <w:r>
              <w:rPr>
                <w:rFonts w:hint="eastAsia" w:ascii="宋体" w:hAnsi="宋体"/>
                <w:kern w:val="0"/>
                <w:sz w:val="21"/>
                <w:szCs w:val="21"/>
                <w:lang w:val="en-US" w:eastAsia="zh-CN"/>
              </w:rPr>
              <w:t>5</w:t>
            </w:r>
            <w:r>
              <w:rPr>
                <w:rFonts w:hint="eastAsia" w:ascii="宋体" w:hAnsi="宋体"/>
                <w:kern w:val="0"/>
                <w:sz w:val="21"/>
                <w:szCs w:val="21"/>
                <w:lang w:eastAsia="zh-CN"/>
              </w:rPr>
              <w:t>月</w:t>
            </w:r>
            <w:r>
              <w:rPr>
                <w:rFonts w:hint="eastAsia" w:ascii="宋体" w:hAnsi="宋体"/>
                <w:kern w:val="0"/>
                <w:sz w:val="21"/>
                <w:szCs w:val="21"/>
              </w:rPr>
              <w:t>2</w:t>
            </w:r>
            <w:r>
              <w:rPr>
                <w:rFonts w:hint="eastAsia" w:ascii="宋体" w:hAnsi="宋体"/>
                <w:kern w:val="0"/>
                <w:sz w:val="21"/>
                <w:szCs w:val="21"/>
                <w:lang w:val="en-US" w:eastAsia="zh-CN"/>
              </w:rPr>
              <w:t>5</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rPr>
              <w:t>1. 组织是否具备二阶段审核条件(</w:t>
            </w:r>
            <w:r>
              <w:rPr>
                <w:rFonts w:hint="eastAsia" w:ascii="宋体" w:hAnsi="宋体"/>
                <w:b/>
                <w:color w:val="000000" w:themeColor="text1"/>
                <w:sz w:val="20"/>
                <w:szCs w:val="20"/>
                <w:lang w:val="de-DE"/>
              </w:rPr>
              <w:t>□</w:t>
            </w:r>
            <w:r>
              <w:rPr>
                <w:rFonts w:hint="eastAsia" w:ascii="宋体" w:hAnsi="宋体"/>
                <w:b/>
                <w:color w:val="000000" w:themeColor="text1"/>
                <w:sz w:val="20"/>
                <w:szCs w:val="20"/>
              </w:rPr>
              <w:t>QMS /</w:t>
            </w:r>
            <w:r>
              <w:rPr>
                <w:rFonts w:hint="eastAsia" w:ascii="宋体" w:hAnsi="宋体"/>
                <w:b/>
                <w:color w:val="000000" w:themeColor="text1"/>
                <w:sz w:val="20"/>
                <w:szCs w:val="20"/>
                <w:lang w:val="de-DE"/>
              </w:rPr>
              <w:t>□</w:t>
            </w:r>
            <w:r>
              <w:rPr>
                <w:rFonts w:hint="eastAsia" w:ascii="宋体" w:hAnsi="宋体"/>
                <w:b/>
                <w:color w:val="000000" w:themeColor="text1"/>
                <w:sz w:val="20"/>
                <w:szCs w:val="20"/>
              </w:rPr>
              <w:t>EMS/</w:t>
            </w:r>
            <w:r>
              <w:rPr>
                <w:rFonts w:hint="eastAsia" w:ascii="宋体" w:hAnsi="宋体"/>
                <w:b/>
                <w:color w:val="000000" w:themeColor="text1"/>
                <w:sz w:val="20"/>
                <w:szCs w:val="20"/>
                <w:lang w:val="de-DE"/>
              </w:rPr>
              <w:t>□</w:t>
            </w:r>
            <w:r>
              <w:rPr>
                <w:rFonts w:hint="eastAsia" w:ascii="宋体" w:hAnsi="宋体"/>
                <w:b/>
                <w:color w:val="000000" w:themeColor="text1"/>
                <w:sz w:val="20"/>
                <w:szCs w:val="20"/>
              </w:rPr>
              <w:t>OHSMS)</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具备</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val="de-DE" w:eastAsia="zh-CN"/>
              </w:rPr>
              <w:t>☑</w:t>
            </w:r>
            <w:r>
              <w:rPr>
                <w:rFonts w:hint="eastAsia" w:ascii="宋体" w:hAnsi="宋体"/>
                <w:b/>
                <w:color w:val="000000" w:themeColor="text1"/>
                <w:sz w:val="20"/>
                <w:szCs w:val="20"/>
              </w:rPr>
              <w:t>需改进, 二阶段审核现场验证</w:t>
            </w:r>
            <w:r>
              <w:rPr>
                <w:rFonts w:hint="eastAsia" w:ascii="宋体" w:hAns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z w:val="20"/>
                <w:szCs w:val="20"/>
                <w:lang w:val="de-DE"/>
              </w:rPr>
              <w:t>□</w:t>
            </w:r>
            <w:r>
              <w:rPr>
                <w:rFonts w:hint="eastAsia" w:ascii="宋体" w:hAnsi="宋体"/>
                <w:b/>
                <w:color w:val="000000" w:themeColor="text1"/>
                <w:sz w:val="20"/>
                <w:szCs w:val="20"/>
              </w:rPr>
              <w:t>需改进, 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szCs w:val="21"/>
        </w:rPr>
        <w:t>粮食仓储设备的生产</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19</w:t>
      </w:r>
      <w:r>
        <w:rPr>
          <w:rFonts w:hint="eastAsia"/>
          <w:color w:val="000000"/>
          <w:szCs w:val="21"/>
        </w:rPr>
        <w:t xml:space="preserve">日 </w:t>
      </w:r>
      <w:r>
        <w:rPr>
          <w:rFonts w:ascii="宋体" w:hAnsi="宋体"/>
          <w:b/>
          <w:color w:val="000000"/>
        </w:rPr>
        <w:t xml:space="preserve">  </w:t>
      </w:r>
    </w:p>
    <w:p>
      <w:pPr>
        <w:ind w:firstLine="5644" w:firstLineChars="2677"/>
        <w:rPr>
          <w:rFonts w:hint="eastAsia" w:ascii="宋体" w:hAnsi="宋体"/>
          <w:b/>
          <w:color w:val="000000"/>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w:t>
      </w:r>
      <w:r>
        <w:rPr>
          <w:rFonts w:hint="eastAsia" w:eastAsia="隶书"/>
          <w:color w:val="000000"/>
          <w:sz w:val="32"/>
          <w:szCs w:val="32"/>
        </w:rPr>
        <w:t>核方：自贡天祥机械有限公司</w:t>
      </w:r>
    </w:p>
    <w:tbl>
      <w:tblPr>
        <w:tblStyle w:val="8"/>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auto"/>
                <w:sz w:val="21"/>
                <w:szCs w:val="21"/>
                <w:lang w:val="en-US" w:eastAsia="zh-CN"/>
              </w:rPr>
            </w:pPr>
            <w:r>
              <w:rPr>
                <w:rFonts w:hint="eastAsia"/>
                <w:color w:val="auto"/>
                <w:sz w:val="21"/>
                <w:szCs w:val="21"/>
                <w:lang w:val="en-US" w:eastAsia="zh-CN"/>
              </w:rPr>
              <w:t>1</w:t>
            </w: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auto"/>
                <w:sz w:val="21"/>
                <w:szCs w:val="21"/>
                <w:lang w:val="en-US" w:eastAsia="zh-CN"/>
              </w:rPr>
            </w:pPr>
          </w:p>
        </w:tc>
        <w:tc>
          <w:tcPr>
            <w:tcW w:w="5681" w:type="dxa"/>
          </w:tcPr>
          <w:p>
            <w:pPr>
              <w:pStyle w:val="6"/>
              <w:pBdr>
                <w:bottom w:val="none" w:color="auto" w:sz="0" w:space="0"/>
              </w:pBdr>
              <w:tabs>
                <w:tab w:val="center" w:pos="5737"/>
                <w:tab w:val="clear" w:pos="4153"/>
              </w:tabs>
              <w:ind w:firstLine="420" w:firstLineChars="200"/>
              <w:jc w:val="left"/>
              <w:rPr>
                <w:rFonts w:hint="eastAsia"/>
                <w:color w:val="auto"/>
                <w:sz w:val="21"/>
                <w:szCs w:val="21"/>
                <w:lang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r>
              <w:rPr>
                <w:rFonts w:hint="eastAsia"/>
                <w:color w:val="auto"/>
                <w:sz w:val="21"/>
                <w:szCs w:val="21"/>
                <w:lang w:val="en-US" w:eastAsia="zh-CN"/>
              </w:rPr>
              <w:t>审核现场查见：公司的监视和测量设施设备主要是</w:t>
            </w:r>
            <w:r>
              <w:rPr>
                <w:rFonts w:hint="eastAsia"/>
                <w:color w:val="auto"/>
                <w:sz w:val="21"/>
                <w:szCs w:val="21"/>
                <w:lang w:eastAsia="zh-CN"/>
              </w:rPr>
              <w:t>钢卷尺、游标卡尺等</w:t>
            </w:r>
            <w:r>
              <w:rPr>
                <w:rFonts w:hint="eastAsia"/>
                <w:color w:val="auto"/>
                <w:sz w:val="21"/>
                <w:szCs w:val="21"/>
                <w:lang w:val="en-US" w:eastAsia="zh-CN"/>
              </w:rPr>
              <w:t>，能保证产品的检测要求。查在用检具的校准证书，未能提供以上检具的有效校准证书，不符合标准要求。</w:t>
            </w: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eastAsia="zh-CN"/>
              </w:rPr>
            </w:pPr>
          </w:p>
        </w:tc>
        <w:tc>
          <w:tcPr>
            <w:tcW w:w="1905" w:type="dxa"/>
          </w:tcPr>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r>
              <w:rPr>
                <w:rFonts w:hint="eastAsia"/>
                <w:color w:val="auto"/>
                <w:sz w:val="21"/>
                <w:szCs w:val="21"/>
                <w:lang w:val="en-US" w:eastAsia="zh-CN"/>
              </w:rPr>
              <w:t>ISO9001:2015</w:t>
            </w: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auto"/>
                <w:sz w:val="21"/>
                <w:szCs w:val="21"/>
                <w:lang w:val="en-US" w:eastAsia="zh-CN"/>
              </w:rPr>
            </w:pPr>
          </w:p>
        </w:tc>
        <w:tc>
          <w:tcPr>
            <w:tcW w:w="1800" w:type="dxa"/>
          </w:tcPr>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auto"/>
                <w:sz w:val="21"/>
                <w:szCs w:val="21"/>
                <w:lang w:val="en-US" w:eastAsia="zh-CN"/>
              </w:rPr>
            </w:pPr>
            <w:r>
              <w:rPr>
                <w:rFonts w:hint="eastAsia"/>
                <w:color w:val="auto"/>
                <w:sz w:val="21"/>
                <w:szCs w:val="21"/>
                <w:lang w:val="en-US" w:eastAsia="zh-CN"/>
              </w:rPr>
              <w:t>7.1.5</w:t>
            </w: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eastAsia"/>
                <w:color w:val="auto"/>
                <w:sz w:val="21"/>
                <w:szCs w:val="21"/>
                <w:lang w:val="en-US" w:eastAsia="zh-CN"/>
              </w:rPr>
            </w:pPr>
          </w:p>
          <w:p>
            <w:pPr>
              <w:pStyle w:val="6"/>
              <w:pBdr>
                <w:bottom w:val="none" w:color="auto" w:sz="0" w:space="0"/>
              </w:pBdr>
              <w:tabs>
                <w:tab w:val="center" w:pos="5737"/>
                <w:tab w:val="clear" w:pos="4153"/>
              </w:tabs>
              <w:ind w:firstLine="420" w:firstLineChars="200"/>
              <w:jc w:val="left"/>
              <w:rPr>
                <w:rFonts w:hint="default"/>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19</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19</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spacing w:line="360" w:lineRule="exact"/>
              <w:ind w:firstLine="95" w:firstLineChars="50"/>
              <w:rPr>
                <w:rFonts w:hint="eastAsia"/>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w:t>
            </w:r>
            <w:r>
              <w:rPr>
                <w:rFonts w:hint="eastAsia"/>
                <w:b/>
                <w:color w:val="000000"/>
                <w:szCs w:val="21"/>
              </w:rPr>
              <w:t>核   □不进入二阶段审核</w:t>
            </w:r>
            <w:r>
              <w:rPr>
                <w:rFonts w:hint="eastAsia"/>
                <w:b/>
                <w:color w:val="000000"/>
                <w:szCs w:val="21"/>
              </w:rPr>
              <w:tab/>
            </w:r>
          </w:p>
          <w:p>
            <w:pPr>
              <w:spacing w:line="360" w:lineRule="exact"/>
              <w:ind w:firstLine="105" w:firstLineChars="50"/>
              <w:rPr>
                <w:b/>
                <w:color w:val="000000"/>
                <w:sz w:val="22"/>
                <w:szCs w:val="22"/>
              </w:rPr>
            </w:pPr>
            <w:r>
              <w:rPr>
                <w:rFonts w:hint="eastAsia"/>
                <w:b/>
                <w:color w:val="000000"/>
                <w:szCs w:val="21"/>
              </w:rPr>
              <w:t>验证人：                             日期：</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19</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D71"/>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29C5232"/>
    <w:rsid w:val="03A83FA1"/>
    <w:rsid w:val="04436768"/>
    <w:rsid w:val="08597330"/>
    <w:rsid w:val="085C7E2F"/>
    <w:rsid w:val="0B1F24B2"/>
    <w:rsid w:val="0C773C66"/>
    <w:rsid w:val="0C8275B4"/>
    <w:rsid w:val="0D26506B"/>
    <w:rsid w:val="0D2F36FA"/>
    <w:rsid w:val="0F256DF2"/>
    <w:rsid w:val="0F6755B5"/>
    <w:rsid w:val="13905027"/>
    <w:rsid w:val="18557C4D"/>
    <w:rsid w:val="1A1120A6"/>
    <w:rsid w:val="1B7C5D4F"/>
    <w:rsid w:val="1CB91E8D"/>
    <w:rsid w:val="1DB65754"/>
    <w:rsid w:val="1E9E0F00"/>
    <w:rsid w:val="20F22937"/>
    <w:rsid w:val="21912F89"/>
    <w:rsid w:val="2A5D126E"/>
    <w:rsid w:val="2AF40DDA"/>
    <w:rsid w:val="2AF555A2"/>
    <w:rsid w:val="2E550CBA"/>
    <w:rsid w:val="307C7F54"/>
    <w:rsid w:val="30813B68"/>
    <w:rsid w:val="31224885"/>
    <w:rsid w:val="34A553A2"/>
    <w:rsid w:val="35C312A4"/>
    <w:rsid w:val="3D0C2580"/>
    <w:rsid w:val="3D333694"/>
    <w:rsid w:val="3ECD0AA2"/>
    <w:rsid w:val="3F2266C8"/>
    <w:rsid w:val="3FFB338D"/>
    <w:rsid w:val="40142EB8"/>
    <w:rsid w:val="408C0E9E"/>
    <w:rsid w:val="4173052A"/>
    <w:rsid w:val="41CA360A"/>
    <w:rsid w:val="42317FF1"/>
    <w:rsid w:val="42BE6DCF"/>
    <w:rsid w:val="44153258"/>
    <w:rsid w:val="45C24E83"/>
    <w:rsid w:val="46F219BF"/>
    <w:rsid w:val="49916B26"/>
    <w:rsid w:val="4AC10456"/>
    <w:rsid w:val="4B2F661D"/>
    <w:rsid w:val="4BA85A03"/>
    <w:rsid w:val="4E7F1263"/>
    <w:rsid w:val="4F163653"/>
    <w:rsid w:val="533A3EED"/>
    <w:rsid w:val="53535CF4"/>
    <w:rsid w:val="57A64523"/>
    <w:rsid w:val="5C1C5C3E"/>
    <w:rsid w:val="5CC237FA"/>
    <w:rsid w:val="5DEE6D1B"/>
    <w:rsid w:val="5ECD22BE"/>
    <w:rsid w:val="5F5E7878"/>
    <w:rsid w:val="5F8D3C9B"/>
    <w:rsid w:val="5FE6444C"/>
    <w:rsid w:val="61C33276"/>
    <w:rsid w:val="62D838CB"/>
    <w:rsid w:val="62EA5DC4"/>
    <w:rsid w:val="63BB2B64"/>
    <w:rsid w:val="640B1E0C"/>
    <w:rsid w:val="647F5BA5"/>
    <w:rsid w:val="656206D1"/>
    <w:rsid w:val="6926649A"/>
    <w:rsid w:val="6AF45348"/>
    <w:rsid w:val="6BBB1423"/>
    <w:rsid w:val="6BF216D2"/>
    <w:rsid w:val="6C3949E6"/>
    <w:rsid w:val="6C4E4063"/>
    <w:rsid w:val="6C8B60DE"/>
    <w:rsid w:val="6CB121D3"/>
    <w:rsid w:val="6E2669E9"/>
    <w:rsid w:val="701F7C21"/>
    <w:rsid w:val="74E06A6A"/>
    <w:rsid w:val="768934B1"/>
    <w:rsid w:val="772A727E"/>
    <w:rsid w:val="79DA1997"/>
    <w:rsid w:val="7B48571D"/>
    <w:rsid w:val="7B756E70"/>
    <w:rsid w:val="7C3F07B3"/>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2">
    <w:name w:val="页脚 Char"/>
    <w:basedOn w:val="10"/>
    <w:link w:val="5"/>
    <w:qFormat/>
    <w:locked/>
    <w:uiPriority w:val="99"/>
    <w:rPr>
      <w:rFonts w:ascii="Times New Roman" w:hAnsi="Times New Roman" w:eastAsia="宋体" w:cs="Times New Roman"/>
      <w:sz w:val="18"/>
      <w:szCs w:val="18"/>
    </w:rPr>
  </w:style>
  <w:style w:type="character" w:customStyle="1" w:styleId="13">
    <w:name w:val="页眉 Char"/>
    <w:basedOn w:val="10"/>
    <w:link w:val="6"/>
    <w:qFormat/>
    <w:locked/>
    <w:uiPriority w:val="99"/>
    <w:rPr>
      <w:rFonts w:ascii="Calibri" w:hAnsi="Calibri" w:eastAsia="宋体" w:cs="Times New Roman"/>
      <w:sz w:val="18"/>
      <w:szCs w:val="18"/>
    </w:rPr>
  </w:style>
  <w:style w:type="character" w:customStyle="1" w:styleId="14">
    <w:name w:val="副标题 Char"/>
    <w:basedOn w:val="10"/>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0</TotalTime>
  <ScaleCrop>false</ScaleCrop>
  <LinksUpToDate>false</LinksUpToDate>
  <CharactersWithSpaces>8783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2020-07-13T02:26:13Z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