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rFonts w:hint="eastAsia" w:eastAsia="宋体"/>
          <w:b/>
          <w:lang w:eastAsia="zh-CN"/>
        </w:rPr>
      </w:pPr>
      <w:r>
        <w:rPr>
          <w:rFonts w:hint="eastAsia"/>
          <w:b/>
          <w:lang w:eastAsia="zh-CN"/>
        </w:rPr>
        <w:t>合同编号：</w:t>
      </w:r>
      <w:bookmarkStart w:id="0" w:name="合同编号"/>
      <w:r>
        <w:rPr>
          <w:rFonts w:hint="eastAsia"/>
          <w:b/>
          <w:szCs w:val="22"/>
          <w:lang w:eastAsia="zh-CN"/>
        </w:rPr>
        <w:t>0081-2019-E-2020</w:t>
      </w:r>
      <w:bookmarkEnd w:id="0"/>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rPr>
        <w:t>重庆新士腾包装制品有限公司</w:t>
      </w:r>
      <w:bookmarkEnd w:id="1"/>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3" w:name="QJ勾选"/>
      <w:r>
        <w:rPr>
          <w:rFonts w:hint="eastAsia" w:ascii="楷体" w:hAnsi="楷体" w:eastAsia="楷体"/>
          <w:b/>
          <w:color w:val="000000"/>
          <w:sz w:val="32"/>
          <w:szCs w:val="32"/>
        </w:rPr>
        <w:t>□</w:t>
      </w:r>
      <w:bookmarkEnd w:id="3"/>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E勾选"/>
      <w:r>
        <w:rPr>
          <w:rFonts w:hint="eastAsia" w:ascii="楷体" w:hAnsi="楷体" w:eastAsia="楷体"/>
          <w:b/>
          <w:color w:val="000000"/>
          <w:sz w:val="32"/>
          <w:szCs w:val="32"/>
        </w:rPr>
        <w:t>■</w:t>
      </w:r>
      <w:bookmarkEnd w:id="4"/>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5" w:name="S勾选"/>
      <w:r>
        <w:rPr>
          <w:rFonts w:hint="eastAsia" w:ascii="楷体" w:hAnsi="楷体" w:eastAsia="楷体"/>
          <w:b/>
          <w:color w:val="000000"/>
          <w:sz w:val="32"/>
          <w:szCs w:val="32"/>
        </w:rPr>
        <w:t>□</w:t>
      </w:r>
      <w:bookmarkEnd w:id="5"/>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jc w:val="left"/>
        <w:rPr>
          <w:rFonts w:hint="eastAsia" w:ascii="宋体" w:hAnsi="宋体"/>
          <w:b/>
          <w:color w:val="000000"/>
          <w:sz w:val="26"/>
          <w:szCs w:val="26"/>
        </w:rPr>
      </w:pPr>
    </w:p>
    <w:p>
      <w:pPr>
        <w:ind w:firstLine="522" w:firstLineChars="200"/>
        <w:jc w:val="left"/>
        <w:rPr>
          <w:rFonts w:hint="eastAsia" w:ascii="宋体" w:hAnsi="宋体"/>
          <w:b/>
          <w:color w:val="000000"/>
          <w:sz w:val="26"/>
          <w:szCs w:val="26"/>
        </w:rPr>
      </w:pPr>
    </w:p>
    <w:p>
      <w:pPr>
        <w:ind w:firstLine="522" w:firstLineChars="200"/>
        <w:jc w:val="left"/>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2018-N1EMS-1230067</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2018-N1EMS-2093566</w:t>
            </w:r>
          </w:p>
        </w:tc>
        <w:tc>
          <w:tcPr>
            <w:tcW w:w="1728" w:type="dxa"/>
            <w:gridSpan w:val="2"/>
            <w:vAlign w:val="center"/>
          </w:tcPr>
          <w:p>
            <w:pPr>
              <w:jc w:val="center"/>
              <w:rPr>
                <w:b/>
                <w:sz w:val="21"/>
                <w:szCs w:val="21"/>
              </w:rPr>
            </w:pPr>
            <w:r>
              <w:rPr>
                <w:b/>
                <w:sz w:val="21"/>
                <w:szCs w:val="21"/>
              </w:rPr>
              <w:t>14.02.02</w:t>
            </w:r>
          </w:p>
        </w:tc>
        <w:tc>
          <w:tcPr>
            <w:tcW w:w="1729" w:type="dxa"/>
            <w:gridSpan w:val="2"/>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□认证注册：__________</w:t>
      </w:r>
    </w:p>
    <w:p>
      <w:pPr>
        <w:tabs>
          <w:tab w:val="left" w:pos="645"/>
        </w:tabs>
        <w:rPr>
          <w:b/>
          <w:sz w:val="21"/>
          <w:szCs w:val="21"/>
        </w:rPr>
      </w:pPr>
      <w:r>
        <w:rPr>
          <w:rFonts w:hint="eastAsia"/>
          <w:b/>
          <w:sz w:val="21"/>
          <w:szCs w:val="21"/>
        </w:rPr>
        <w:t>■保持认证注册资格：</w:t>
      </w:r>
      <w:r>
        <w:rPr>
          <w:rFonts w:hint="eastAsia"/>
          <w:b/>
          <w:sz w:val="21"/>
          <w:szCs w:val="21"/>
          <w:u w:val="single"/>
        </w:rPr>
        <w:t>___监督1____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6"/>
    </w:p>
    <w:p>
      <w:pPr>
        <w:tabs>
          <w:tab w:val="left" w:pos="645"/>
        </w:tabs>
        <w:rPr>
          <w:b/>
          <w:sz w:val="16"/>
          <w:szCs w:val="16"/>
        </w:rPr>
      </w:pPr>
      <w:r>
        <w:rPr>
          <w:rFonts w:hint="eastAsia"/>
          <w:b/>
          <w:sz w:val="26"/>
          <w:szCs w:val="26"/>
        </w:rPr>
        <w:t>三、审核准则</w:t>
      </w:r>
    </w:p>
    <w:p>
      <w:pPr>
        <w:tabs>
          <w:tab w:val="left" w:pos="645"/>
        </w:tabs>
        <w:rPr>
          <w:b/>
          <w:sz w:val="21"/>
          <w:szCs w:val="21"/>
        </w:rPr>
      </w:pPr>
      <w:bookmarkStart w:id="7" w:name="Q勾选15Add"/>
      <w:r>
        <w:rPr>
          <w:rFonts w:hint="eastAsia"/>
          <w:b/>
          <w:sz w:val="21"/>
          <w:szCs w:val="21"/>
        </w:rPr>
        <w:t>□</w:t>
      </w:r>
      <w:bookmarkEnd w:id="7"/>
      <w:r>
        <w:rPr>
          <w:rFonts w:hint="eastAsia"/>
          <w:b/>
          <w:sz w:val="21"/>
          <w:szCs w:val="21"/>
        </w:rPr>
        <w:t xml:space="preserve"> GB/T 19001:2016 idt ISO 9001:2015标准不适用条款: </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bookmarkStart w:id="10" w:name="S勾选Add"/>
      <w:r>
        <w:rPr>
          <w:rFonts w:hint="eastAsia"/>
          <w:b/>
          <w:sz w:val="21"/>
          <w:szCs w:val="21"/>
        </w:rPr>
        <w:t>□</w:t>
      </w:r>
      <w:bookmarkEnd w:id="10"/>
      <w:r>
        <w:rPr>
          <w:rFonts w:hint="eastAsia"/>
          <w:b/>
          <w:sz w:val="21"/>
          <w:szCs w:val="21"/>
        </w:rPr>
        <w:t xml:space="preserve"> GB/T 28001-2011 idt OHSMS 18001:2007标准</w:t>
      </w:r>
    </w:p>
    <w:p>
      <w:pPr>
        <w:tabs>
          <w:tab w:val="left" w:pos="645"/>
        </w:tabs>
        <w:rPr>
          <w:b/>
          <w:sz w:val="21"/>
          <w:szCs w:val="21"/>
        </w:rPr>
      </w:pPr>
      <w:bookmarkStart w:id="11" w:name="S勾选Add1"/>
      <w:r>
        <w:rPr>
          <w:rFonts w:hint="eastAsia"/>
          <w:b/>
          <w:sz w:val="21"/>
          <w:szCs w:val="21"/>
        </w:rPr>
        <w:t>□</w:t>
      </w:r>
      <w:bookmarkEnd w:id="11"/>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2" w:name="组织名称Add"/>
            <w:r>
              <w:rPr>
                <w:rFonts w:ascii="宋体"/>
                <w:b/>
                <w:sz w:val="21"/>
                <w:szCs w:val="22"/>
              </w:rPr>
              <w:t>重庆新士腾包装制品有限公司</w:t>
            </w:r>
            <w:bookmarkEnd w:id="12"/>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3" w:name="注册地址"/>
            <w:r>
              <w:rPr>
                <w:rFonts w:ascii="宋体"/>
                <w:b/>
                <w:sz w:val="21"/>
              </w:rPr>
              <w:t>重庆市璧山区璧泉街道黛山大道777号2、3号厂房</w:t>
            </w:r>
            <w:bookmarkEnd w:id="13"/>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4" w:name="注册邮编"/>
            <w:r>
              <w:rPr>
                <w:rFonts w:ascii="宋体"/>
                <w:b/>
                <w:sz w:val="21"/>
              </w:rPr>
              <w:t>402760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5" w:name="办公地址"/>
            <w:r>
              <w:rPr>
                <w:rFonts w:ascii="宋体"/>
                <w:b/>
                <w:sz w:val="21"/>
              </w:rPr>
              <w:t>重庆市璧山区璧泉街道黛山大道777号2、3号厂房</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办公邮编"/>
            <w:r>
              <w:rPr>
                <w:rFonts w:ascii="宋体"/>
                <w:b/>
                <w:sz w:val="21"/>
              </w:rPr>
              <w:t>402760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7" w:name="生产地址Add"/>
            <w:r>
              <w:rPr>
                <w:rFonts w:ascii="宋体"/>
                <w:b/>
                <w:sz w:val="21"/>
              </w:rPr>
              <w:t>重庆市璧山区璧泉街道黛山大道777号2、3号厂房</w:t>
            </w:r>
            <w:bookmarkEnd w:id="17"/>
          </w:p>
        </w:tc>
        <w:tc>
          <w:tcPr>
            <w:tcW w:w="1672" w:type="dxa"/>
            <w:vMerge w:val="continue"/>
            <w:vAlign w:val="center"/>
          </w:tcPr>
          <w:p>
            <w:pPr>
              <w:jc w:val="center"/>
              <w:rPr>
                <w:rFonts w:ascii="宋体"/>
                <w:b/>
                <w:sz w:val="21"/>
              </w:rPr>
            </w:pPr>
          </w:p>
        </w:tc>
        <w:tc>
          <w:tcPr>
            <w:tcW w:w="1500" w:type="dxa"/>
          </w:tcPr>
          <w:p>
            <w:pPr>
              <w:rPr>
                <w:rFonts w:ascii="宋体"/>
                <w:b/>
                <w:sz w:val="21"/>
              </w:rPr>
            </w:pPr>
            <w:bookmarkStart w:id="18" w:name="生产邮编"/>
            <w:r>
              <w:rPr>
                <w:rFonts w:ascii="宋体"/>
                <w:b/>
                <w:sz w:val="21"/>
              </w:rPr>
              <w:t>402760</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9" w:name="联系人"/>
            <w:r>
              <w:rPr>
                <w:rFonts w:ascii="宋体"/>
                <w:b/>
                <w:sz w:val="21"/>
              </w:rPr>
              <w:t>周川</w:t>
            </w:r>
            <w:bookmarkEnd w:id="19"/>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20" w:name="联系人电话Add"/>
            <w:r>
              <w:rPr>
                <w:rFonts w:ascii="宋体"/>
                <w:b/>
                <w:sz w:val="21"/>
              </w:rPr>
              <w:t>18380128670</w:t>
            </w:r>
            <w:bookmarkEnd w:id="20"/>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1" w:name="联系人传真"/>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2" w:name="法人"/>
            <w:r>
              <w:rPr>
                <w:rFonts w:ascii="宋体" w:hAnsi="宋体"/>
                <w:b/>
                <w:sz w:val="21"/>
                <w:szCs w:val="21"/>
              </w:rPr>
              <w:t>王贵明</w:t>
            </w:r>
            <w:bookmarkEnd w:id="22"/>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3" w:name="管理者代表"/>
            <w:r>
              <w:rPr>
                <w:rFonts w:ascii="宋体"/>
                <w:b/>
                <w:sz w:val="21"/>
              </w:rPr>
              <w:t>周川</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4" w:name="审核日期"/>
            <w:r>
              <w:rPr>
                <w:rFonts w:ascii="宋体" w:hAnsi="宋体"/>
                <w:b/>
                <w:sz w:val="21"/>
                <w:szCs w:val="21"/>
              </w:rPr>
              <w:t>2020年06月15日 上午至2020年06月15日 下午</w:t>
            </w:r>
            <w:bookmarkEnd w:id="24"/>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5" w:name="Q勾选15Add1"/>
            <w:r>
              <w:rPr>
                <w:rFonts w:hint="eastAsia" w:ascii="宋体" w:hAnsi="宋体"/>
                <w:b/>
                <w:sz w:val="21"/>
                <w:szCs w:val="21"/>
              </w:rPr>
              <w:t>□</w:t>
            </w:r>
            <w:bookmarkEnd w:id="25"/>
            <w:r>
              <w:rPr>
                <w:rFonts w:ascii="宋体" w:hAnsi="宋体"/>
                <w:b/>
                <w:sz w:val="21"/>
                <w:szCs w:val="21"/>
              </w:rPr>
              <w:t>QMS</w:t>
            </w:r>
            <w:r>
              <w:rPr>
                <w:rFonts w:hint="eastAsia" w:ascii="宋体" w:hAnsi="宋体"/>
                <w:b/>
                <w:sz w:val="21"/>
                <w:szCs w:val="21"/>
              </w:rPr>
              <w:t>：</w:t>
            </w:r>
            <w:bookmarkStart w:id="26" w:name="QJ勾选Add1"/>
            <w:r>
              <w:rPr>
                <w:rFonts w:hint="eastAsia" w:ascii="宋体" w:hAnsi="宋体"/>
                <w:b/>
                <w:sz w:val="21"/>
                <w:szCs w:val="21"/>
              </w:rPr>
              <w:t>□</w:t>
            </w:r>
            <w:bookmarkEnd w:id="26"/>
            <w:r>
              <w:rPr>
                <w:rFonts w:hint="eastAsia" w:ascii="宋体" w:hAnsi="宋体"/>
                <w:b/>
                <w:sz w:val="21"/>
                <w:szCs w:val="21"/>
              </w:rPr>
              <w:t>5</w:t>
            </w:r>
            <w:r>
              <w:rPr>
                <w:rFonts w:ascii="宋体" w:hAnsi="宋体"/>
                <w:b/>
                <w:sz w:val="21"/>
                <w:szCs w:val="21"/>
              </w:rPr>
              <w:t>0430</w:t>
            </w:r>
          </w:p>
          <w:p>
            <w:pPr>
              <w:spacing w:line="360" w:lineRule="exact"/>
              <w:rPr>
                <w:rFonts w:hint="eastAsia" w:ascii="宋体" w:hAnsi="宋体" w:eastAsia="宋体"/>
                <w:b/>
                <w:sz w:val="21"/>
                <w:szCs w:val="21"/>
                <w:lang w:eastAsia="zh-CN"/>
              </w:rPr>
            </w:pPr>
            <w:bookmarkStart w:id="27" w:name="E勾选Add1"/>
            <w:r>
              <w:rPr>
                <w:rFonts w:hint="eastAsia" w:ascii="宋体" w:hAnsi="宋体"/>
                <w:b/>
                <w:sz w:val="21"/>
                <w:szCs w:val="21"/>
              </w:rPr>
              <w:t>■</w:t>
            </w:r>
            <w:bookmarkEnd w:id="27"/>
            <w:r>
              <w:rPr>
                <w:rFonts w:ascii="宋体" w:hAnsi="宋体"/>
                <w:b/>
                <w:sz w:val="21"/>
                <w:szCs w:val="21"/>
              </w:rPr>
              <w:t>EMS</w:t>
            </w:r>
            <w:r>
              <w:rPr>
                <w:rFonts w:hint="eastAsia" w:ascii="宋体" w:hAnsi="宋体"/>
                <w:b/>
                <w:sz w:val="21"/>
                <w:szCs w:val="21"/>
              </w:rPr>
              <w:t>：</w:t>
            </w:r>
            <w:bookmarkStart w:id="28" w:name="审核范围"/>
            <w:r>
              <w:rPr>
                <w:sz w:val="20"/>
              </w:rPr>
              <w:t>EPE珍珠棉制品、PE袋、气泡袋的设计和生产所涉及的相关环境管理活动</w:t>
            </w:r>
            <w:bookmarkEnd w:id="28"/>
            <w:r>
              <w:rPr>
                <w:rFonts w:hint="eastAsia"/>
                <w:sz w:val="20"/>
                <w:lang w:eastAsia="zh-CN"/>
              </w:rPr>
              <w:t>。</w:t>
            </w:r>
          </w:p>
          <w:p>
            <w:pPr>
              <w:spacing w:line="360" w:lineRule="exact"/>
              <w:rPr>
                <w:rFonts w:ascii="宋体" w:hAnsi="宋体"/>
                <w:b/>
                <w:sz w:val="21"/>
                <w:szCs w:val="21"/>
              </w:rPr>
            </w:pPr>
            <w:bookmarkStart w:id="29" w:name="S勾选Add2"/>
            <w:r>
              <w:rPr>
                <w:rFonts w:hint="eastAsia" w:ascii="宋体" w:hAnsi="宋体"/>
                <w:b/>
                <w:sz w:val="21"/>
                <w:szCs w:val="21"/>
              </w:rPr>
              <w:t>□</w:t>
            </w:r>
            <w:bookmarkEnd w:id="29"/>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rPr>
                <w:rFonts w:hint="eastAsia" w:ascii="宋体" w:hAnsi="宋体"/>
                <w:b/>
                <w:sz w:val="21"/>
                <w:szCs w:val="21"/>
                <w:lang w:eastAsia="zh-CN"/>
              </w:rPr>
            </w:pPr>
            <w:r>
              <w:rPr>
                <w:rFonts w:hint="eastAsia" w:ascii="宋体" w:hAnsi="宋体"/>
                <w:b/>
                <w:sz w:val="21"/>
                <w:szCs w:val="21"/>
              </w:rPr>
              <w:t>变更的认证范围</w:t>
            </w:r>
            <w:r>
              <w:rPr>
                <w:rFonts w:ascii="宋体" w:hAnsi="宋体"/>
                <w:b/>
                <w:sz w:val="21"/>
                <w:szCs w:val="21"/>
              </w:rPr>
              <w:t xml:space="preserve">: </w:t>
            </w:r>
            <w:r>
              <w:rPr>
                <w:rFonts w:hint="eastAsia" w:ascii="宋体" w:hAnsi="宋体"/>
                <w:b/>
                <w:sz w:val="21"/>
                <w:szCs w:val="21"/>
                <w:lang w:eastAsia="zh-CN"/>
              </w:rPr>
              <w:t>原认证范围： EPE</w:t>
            </w:r>
            <w:r>
              <w:rPr>
                <w:rFonts w:hint="eastAsia" w:ascii="宋体" w:hAnsi="宋体"/>
                <w:b/>
                <w:sz w:val="21"/>
                <w:szCs w:val="21"/>
                <w:lang w:val="zh-CN" w:eastAsia="zh-CN"/>
              </w:rPr>
              <w:t>珍珠棉制品、</w:t>
            </w:r>
            <w:r>
              <w:rPr>
                <w:rFonts w:hint="eastAsia" w:ascii="宋体" w:hAnsi="宋体"/>
                <w:b/>
                <w:sz w:val="21"/>
                <w:szCs w:val="21"/>
                <w:lang w:eastAsia="zh-CN"/>
              </w:rPr>
              <w:t>PE</w:t>
            </w:r>
            <w:r>
              <w:rPr>
                <w:rFonts w:hint="eastAsia" w:ascii="宋体" w:hAnsi="宋体"/>
                <w:b/>
                <w:sz w:val="21"/>
                <w:szCs w:val="21"/>
                <w:lang w:val="zh-CN" w:eastAsia="zh-CN"/>
              </w:rPr>
              <w:t>袋、气泡袋，离型纸的设计和生产</w:t>
            </w:r>
            <w:r>
              <w:rPr>
                <w:rFonts w:hint="eastAsia" w:ascii="宋体" w:hAnsi="宋体"/>
                <w:b/>
                <w:sz w:val="21"/>
                <w:szCs w:val="21"/>
                <w:lang w:eastAsia="zh-CN"/>
              </w:rPr>
              <w:t>所涉及的相关环境管理活动。</w:t>
            </w:r>
          </w:p>
          <w:p>
            <w:pPr>
              <w:rPr>
                <w:rFonts w:hint="eastAsia" w:ascii="宋体" w:hAnsi="宋体"/>
                <w:b/>
                <w:sz w:val="21"/>
                <w:szCs w:val="21"/>
                <w:lang w:val="zh-CN" w:eastAsia="zh-CN"/>
              </w:rPr>
            </w:pPr>
            <w:r>
              <w:rPr>
                <w:rFonts w:hint="eastAsia" w:ascii="宋体" w:hAnsi="宋体"/>
                <w:b/>
                <w:sz w:val="21"/>
                <w:szCs w:val="21"/>
                <w:lang w:eastAsia="zh-CN"/>
              </w:rPr>
              <w:t>现认证范围：</w:t>
            </w:r>
            <w:r>
              <w:rPr>
                <w:rFonts w:hint="eastAsia" w:ascii="宋体" w:hAnsi="宋体"/>
                <w:b/>
                <w:sz w:val="21"/>
                <w:szCs w:val="21"/>
                <w:lang w:val="zh-CN" w:eastAsia="zh-CN"/>
              </w:rPr>
              <w:t>EPE珍珠棉制品、PE袋、气泡袋的设计和生产所涉及的相关环境管理活动。</w:t>
            </w:r>
          </w:p>
          <w:p>
            <w:pPr>
              <w:spacing w:line="360" w:lineRule="exact"/>
              <w:rPr>
                <w:rFonts w:ascii="宋体" w:hAnsi="宋体"/>
                <w:b/>
                <w:sz w:val="21"/>
                <w:szCs w:val="21"/>
              </w:rPr>
            </w:pP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30" w:name="专业代码"/>
            <w:r>
              <w:rPr>
                <w:rFonts w:ascii="宋体" w:hAnsi="宋体"/>
                <w:b/>
                <w:sz w:val="21"/>
                <w:szCs w:val="21"/>
              </w:rPr>
              <w:t>14.02.02</w:t>
            </w:r>
            <w:bookmarkEnd w:id="30"/>
          </w:p>
        </w:tc>
        <w:tc>
          <w:tcPr>
            <w:tcW w:w="1109" w:type="dxa"/>
            <w:vAlign w:val="center"/>
          </w:tcPr>
          <w:p>
            <w:pPr>
              <w:spacing w:line="260" w:lineRule="exact"/>
              <w:jc w:val="center"/>
              <w:rPr>
                <w:rFonts w:ascii="宋体" w:hAnsi="宋体"/>
                <w:b/>
                <w:sz w:val="21"/>
                <w:szCs w:val="21"/>
                <w:highlight w:val="none"/>
              </w:rPr>
            </w:pPr>
            <w:r>
              <w:rPr>
                <w:rFonts w:hint="eastAsia" w:ascii="宋体" w:hAnsi="宋体"/>
                <w:b/>
                <w:sz w:val="21"/>
                <w:szCs w:val="21"/>
                <w:highlight w:val="none"/>
              </w:rPr>
              <w:t>证书有</w:t>
            </w:r>
          </w:p>
          <w:p>
            <w:pPr>
              <w:spacing w:line="260" w:lineRule="exact"/>
              <w:jc w:val="center"/>
              <w:rPr>
                <w:rFonts w:ascii="宋体" w:hAnsi="宋体"/>
                <w:b/>
                <w:sz w:val="21"/>
                <w:szCs w:val="21"/>
                <w:highlight w:val="none"/>
              </w:rPr>
            </w:pPr>
            <w:r>
              <w:rPr>
                <w:rFonts w:hint="eastAsia" w:ascii="宋体" w:hAnsi="宋体"/>
                <w:b/>
                <w:sz w:val="21"/>
                <w:szCs w:val="21"/>
                <w:highlight w:val="none"/>
              </w:rPr>
              <w:t>效期</w:t>
            </w:r>
          </w:p>
        </w:tc>
        <w:tc>
          <w:tcPr>
            <w:tcW w:w="1618" w:type="dxa"/>
            <w:gridSpan w:val="2"/>
          </w:tcPr>
          <w:p>
            <w:pPr>
              <w:spacing w:line="260" w:lineRule="exact"/>
              <w:rPr>
                <w:rFonts w:hint="default" w:ascii="宋体" w:hAnsi="宋体" w:eastAsia="宋体"/>
                <w:b/>
                <w:sz w:val="21"/>
                <w:szCs w:val="21"/>
                <w:highlight w:val="none"/>
                <w:lang w:val="en-US" w:eastAsia="zh-CN"/>
              </w:rPr>
            </w:pPr>
            <w:r>
              <w:rPr>
                <w:rFonts w:hint="eastAsia" w:ascii="宋体" w:hAnsi="宋体"/>
                <w:b/>
                <w:sz w:val="21"/>
                <w:szCs w:val="21"/>
                <w:highlight w:val="none"/>
                <w:lang w:val="en-US" w:eastAsia="zh-CN"/>
              </w:rPr>
              <w:t>2022.4.18</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2019.4.13下午-14下午</w:t>
            </w:r>
          </w:p>
        </w:tc>
      </w:tr>
    </w:tbl>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hint="eastAsia"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 2019 年4月</w:t>
      </w:r>
      <w:r>
        <w:rPr>
          <w:rFonts w:hint="eastAsia" w:ascii="宋体" w:hAnsi="宋体"/>
          <w:b/>
          <w:sz w:val="21"/>
          <w:szCs w:val="21"/>
          <w:lang w:val="en-US" w:eastAsia="zh-CN"/>
        </w:rPr>
        <w:t>14</w:t>
      </w:r>
      <w:r>
        <w:rPr>
          <w:rFonts w:hint="eastAsia" w:ascii="宋体" w:hAnsi="宋体"/>
          <w:b/>
          <w:sz w:val="21"/>
          <w:szCs w:val="21"/>
        </w:rPr>
        <w:t>日至2020年</w:t>
      </w:r>
      <w:r>
        <w:rPr>
          <w:rFonts w:hint="eastAsia" w:ascii="宋体" w:hAnsi="宋体"/>
          <w:b/>
          <w:sz w:val="21"/>
          <w:szCs w:val="21"/>
          <w:lang w:val="en-US" w:eastAsia="zh-CN"/>
        </w:rPr>
        <w:t>6</w:t>
      </w:r>
      <w:r>
        <w:rPr>
          <w:rFonts w:hint="eastAsia" w:ascii="宋体" w:hAnsi="宋体"/>
          <w:b/>
          <w:sz w:val="21"/>
          <w:szCs w:val="21"/>
        </w:rPr>
        <w:t>月</w:t>
      </w:r>
      <w:r>
        <w:rPr>
          <w:rFonts w:hint="eastAsia" w:ascii="宋体" w:hAnsi="宋体"/>
          <w:b/>
          <w:sz w:val="21"/>
          <w:szCs w:val="21"/>
          <w:lang w:val="en-US" w:eastAsia="zh-CN"/>
        </w:rPr>
        <w:t>15</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Lines="100"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400" w:lineRule="exact"/>
              <w:ind w:firstLine="420" w:firstLineChars="200"/>
              <w:jc w:val="left"/>
              <w:rPr>
                <w:rFonts w:ascii="宋体" w:hAnsi="宋体"/>
                <w:sz w:val="21"/>
                <w:szCs w:val="21"/>
              </w:rPr>
            </w:pPr>
            <w:r>
              <w:rPr>
                <w:rFonts w:hint="eastAsia" w:ascii="宋体" w:hAnsi="宋体" w:cs="宋体"/>
                <w:sz w:val="21"/>
                <w:szCs w:val="21"/>
              </w:rPr>
              <w:t>重庆新士腾包装制品有限公司，</w:t>
            </w:r>
            <w:r>
              <w:rPr>
                <w:rFonts w:ascii="宋体" w:hAnsi="宋体"/>
                <w:color w:val="000000"/>
                <w:sz w:val="21"/>
                <w:szCs w:val="21"/>
              </w:rPr>
              <w:t>公司成立于2012年5月</w:t>
            </w:r>
            <w:r>
              <w:rPr>
                <w:rFonts w:hint="eastAsia" w:ascii="宋体" w:hAnsi="宋体"/>
                <w:sz w:val="21"/>
                <w:szCs w:val="21"/>
              </w:rPr>
              <w:t>，</w:t>
            </w:r>
            <w:r>
              <w:rPr>
                <w:rFonts w:ascii="宋体" w:hAnsi="宋体"/>
                <w:color w:val="000000"/>
                <w:sz w:val="21"/>
                <w:szCs w:val="21"/>
              </w:rPr>
              <w:t>专业制造及加工</w:t>
            </w:r>
            <w:r>
              <w:rPr>
                <w:rFonts w:hint="eastAsia" w:ascii="宋体" w:hAnsi="宋体"/>
                <w:color w:val="000000"/>
                <w:sz w:val="21"/>
                <w:szCs w:val="21"/>
              </w:rPr>
              <w:t>EPE、</w:t>
            </w:r>
            <w:r>
              <w:rPr>
                <w:rFonts w:ascii="宋体" w:hAnsi="宋体"/>
                <w:color w:val="000000"/>
                <w:sz w:val="21"/>
                <w:szCs w:val="21"/>
              </w:rPr>
              <w:t>PE袋、气泡袋等工业包装材料</w:t>
            </w:r>
            <w:r>
              <w:rPr>
                <w:rFonts w:hint="eastAsia" w:ascii="宋体" w:hAnsi="宋体"/>
                <w:sz w:val="21"/>
                <w:szCs w:val="21"/>
              </w:rPr>
              <w:t>。</w:t>
            </w:r>
          </w:p>
          <w:p>
            <w:pPr>
              <w:spacing w:line="240" w:lineRule="exact"/>
              <w:rPr>
                <w:rFonts w:ascii="宋体" w:hAnsi="宋体"/>
                <w:b/>
                <w:sz w:val="21"/>
                <w:szCs w:val="21"/>
              </w:rPr>
            </w:pPr>
            <w:r>
              <w:rPr>
                <w:rFonts w:hint="eastAsia" w:ascii="宋体" w:hAnsi="宋体"/>
                <w:sz w:val="21"/>
                <w:szCs w:val="21"/>
              </w:rPr>
              <w:t>现有员</w:t>
            </w:r>
            <w:r>
              <w:rPr>
                <w:rFonts w:hint="eastAsia" w:ascii="宋体" w:hAnsi="宋体"/>
                <w:sz w:val="21"/>
                <w:szCs w:val="21"/>
                <w:highlight w:val="none"/>
              </w:rPr>
              <w:t>工数</w:t>
            </w:r>
            <w:r>
              <w:rPr>
                <w:rFonts w:hint="eastAsia" w:ascii="宋体" w:hAnsi="宋体"/>
                <w:sz w:val="21"/>
                <w:szCs w:val="21"/>
                <w:highlight w:val="none"/>
                <w:lang w:val="en-US" w:eastAsia="zh-CN"/>
              </w:rPr>
              <w:t>100</w:t>
            </w:r>
            <w:r>
              <w:rPr>
                <w:rFonts w:hint="eastAsia" w:ascii="宋体" w:hAnsi="宋体"/>
                <w:sz w:val="21"/>
                <w:szCs w:val="21"/>
                <w:highlight w:val="none"/>
              </w:rPr>
              <w:t>人，经营状况良好</w:t>
            </w:r>
            <w:r>
              <w:rPr>
                <w:rFonts w:hint="eastAsia" w:ascii="宋体" w:hAnsi="宋体"/>
                <w:sz w:val="21"/>
                <w:szCs w:val="21"/>
              </w:rPr>
              <w:t>。组织对内外部因素、相关方需求和期望进行了充分的识别，策划和实施有效。确定了体系的边界，基本适用。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ascii="宋体" w:hAnsi="宋体"/>
                <w:b/>
                <w:sz w:val="21"/>
                <w:szCs w:val="21"/>
              </w:rPr>
            </w:pPr>
            <w:r>
              <w:rPr>
                <w:rFonts w:hint="eastAsia" w:ascii="宋体" w:hAnsi="宋体"/>
                <w:b/>
                <w:sz w:val="21"/>
                <w:szCs w:val="21"/>
              </w:rPr>
              <w:t>相关方需求和期望识别情况</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ind w:firstLine="420" w:firstLineChars="200"/>
              <w:rPr>
                <w:rFonts w:hint="eastAsia" w:ascii="宋体" w:hAnsi="宋体" w:cs="宋体"/>
                <w:color w:val="000000"/>
                <w:kern w:val="0"/>
                <w:sz w:val="21"/>
                <w:szCs w:val="21"/>
              </w:rPr>
            </w:pPr>
            <w:r>
              <w:rPr>
                <w:rFonts w:hint="eastAsia" w:ascii="宋体" w:hAnsi="宋体" w:cs="宋体"/>
                <w:color w:val="000000"/>
                <w:sz w:val="21"/>
                <w:szCs w:val="21"/>
              </w:rPr>
              <w:t>组织的环境管理方针为：</w:t>
            </w:r>
            <w:r>
              <w:rPr>
                <w:rFonts w:hint="eastAsia" w:ascii="宋体" w:hAnsi="宋体" w:cs="宋体"/>
                <w:color w:val="000000"/>
                <w:kern w:val="0"/>
                <w:sz w:val="21"/>
                <w:szCs w:val="21"/>
              </w:rPr>
              <w:t>“保护环境、清洁生产；遵守法规、污染预防；节能减排；持续改进”。</w:t>
            </w:r>
          </w:p>
          <w:p>
            <w:pPr>
              <w:rPr>
                <w:rFonts w:ascii="宋体" w:hAnsi="宋体"/>
                <w:b/>
                <w:sz w:val="21"/>
                <w:szCs w:val="21"/>
              </w:rPr>
            </w:pPr>
            <w:r>
              <w:rPr>
                <w:rFonts w:hint="eastAsia" w:ascii="宋体" w:hAnsi="宋体" w:cs="宋体"/>
                <w:color w:val="000000"/>
                <w:sz w:val="21"/>
                <w:szCs w:val="21"/>
              </w:rPr>
              <w:t>最高管理者组织制定了方针：现行的环境方针在环境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rPr>
                <w:rFonts w:ascii="宋体" w:hAnsi="宋体"/>
                <w:b/>
                <w:sz w:val="21"/>
                <w:szCs w:val="21"/>
              </w:rPr>
            </w:pPr>
            <w:r>
              <w:rPr>
                <w:rFonts w:hint="eastAsia" w:ascii="宋体" w:hAnsi="宋体"/>
                <w:b/>
                <w:sz w:val="21"/>
                <w:szCs w:val="21"/>
              </w:rPr>
              <w:t>风险识别与控制策划</w:t>
            </w:r>
          </w:p>
          <w:p>
            <w:pPr>
              <w:spacing w:line="280" w:lineRule="exact"/>
              <w:rPr>
                <w:rFonts w:ascii="宋体" w:hAnsi="宋体"/>
                <w:b/>
                <w:sz w:val="21"/>
                <w:szCs w:val="21"/>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2051" o:spid="_x0000_s2051"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2052" o:spid="_x0000_s2052"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p>
          <w:p>
            <w:pPr>
              <w:tabs>
                <w:tab w:val="left" w:pos="540"/>
              </w:tabs>
              <w:spacing w:line="300" w:lineRule="exact"/>
              <w:ind w:left="211" w:hanging="211" w:hangingChars="100"/>
              <w:rPr>
                <w:rFonts w:ascii="宋体" w:hAnsi="宋体"/>
                <w:b/>
                <w:sz w:val="21"/>
                <w:szCs w:val="21"/>
              </w:rPr>
            </w:pP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1"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cs="宋体"/>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管理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3"/>
              <w:numPr>
                <w:ilvl w:val="0"/>
                <w:numId w:val="3"/>
              </w:numPr>
              <w:tabs>
                <w:tab w:val="left" w:pos="540"/>
              </w:tabs>
              <w:spacing w:line="300" w:lineRule="exact"/>
              <w:ind w:firstLineChars="0"/>
              <w:rPr>
                <w:rFonts w:ascii="宋体" w:hAnsi="宋体"/>
                <w:b/>
                <w:color w:val="FF0000"/>
                <w:szCs w:val="21"/>
              </w:rPr>
            </w:pPr>
            <w:r>
              <w:rPr>
                <w:rFonts w:hint="eastAsia" w:ascii="宋体" w:hAnsi="宋体"/>
                <w:b/>
                <w:szCs w:val="21"/>
              </w:rPr>
              <w:t>法律法规的宣传方式：</w:t>
            </w:r>
            <w:r>
              <w:rPr>
                <w:rFonts w:hint="eastAsia" w:ascii="宋体" w:hAnsi="宋体" w:eastAsia="宋体" w:cs="Times New Roman"/>
                <w:b/>
                <w:color w:val="000000" w:themeColor="text1"/>
                <w:szCs w:val="21"/>
              </w:rPr>
              <w:t>培训</w:t>
            </w:r>
          </w:p>
          <w:p>
            <w:pPr>
              <w:pStyle w:val="13"/>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00" w:lineRule="exact"/>
              <w:ind w:firstLine="420" w:firstLineChars="200"/>
              <w:rPr>
                <w:rFonts w:ascii="宋体" w:hAnsi="宋体" w:cs="宋体"/>
                <w:color w:val="000000"/>
                <w:kern w:val="0"/>
                <w:sz w:val="21"/>
                <w:szCs w:val="21"/>
              </w:rPr>
            </w:pPr>
            <w:r>
              <w:rPr>
                <w:rFonts w:hint="eastAsia" w:ascii="宋体" w:hAnsi="宋体" w:cs="宋体"/>
                <w:color w:val="000000"/>
                <w:kern w:val="0"/>
                <w:sz w:val="21"/>
                <w:szCs w:val="21"/>
              </w:rPr>
              <w:t>公司制定、发布了总体环境目标并分解到相关职能部门和层次，规定了目标值、计算方法、责任部门、检查人、考核频次等。同时，环境目标得到沟通和监视评价，通过数据的汇总统计、描述性统计等方法对目标进行了测量，总体已达到规定的目标值。</w:t>
            </w:r>
          </w:p>
          <w:p>
            <w:pPr>
              <w:rPr>
                <w:sz w:val="21"/>
                <w:szCs w:val="21"/>
              </w:rPr>
            </w:pPr>
            <w:r>
              <w:rPr>
                <w:rFonts w:hint="eastAsia"/>
                <w:sz w:val="21"/>
                <w:szCs w:val="21"/>
              </w:rPr>
              <w:t>环境目标：（考核时间2020年1月-</w:t>
            </w:r>
            <w:r>
              <w:rPr>
                <w:rFonts w:hint="eastAsia"/>
                <w:sz w:val="21"/>
                <w:szCs w:val="21"/>
                <w:lang w:val="en-US" w:eastAsia="zh-CN"/>
              </w:rPr>
              <w:t>5</w:t>
            </w:r>
            <w:r>
              <w:rPr>
                <w:rFonts w:hint="eastAsia"/>
                <w:sz w:val="21"/>
                <w:szCs w:val="21"/>
              </w:rPr>
              <w:t>月）</w:t>
            </w:r>
          </w:p>
          <w:p>
            <w:pPr>
              <w:pStyle w:val="2"/>
            </w:pPr>
            <w:r>
              <w:rPr>
                <w:rFonts w:hint="eastAsia" w:ascii="宋体" w:hAnsi="宋体"/>
                <w:color w:val="000000"/>
                <w:sz w:val="21"/>
                <w:szCs w:val="21"/>
                <w:lang w:val="en-US" w:eastAsia="zh-CN"/>
              </w:rPr>
              <w:t>1</w:t>
            </w:r>
            <w:r>
              <w:rPr>
                <w:rFonts w:hint="eastAsia" w:ascii="宋体" w:hAnsi="宋体"/>
                <w:color w:val="000000"/>
                <w:sz w:val="21"/>
                <w:szCs w:val="21"/>
              </w:rPr>
              <w:t>）</w:t>
            </w:r>
            <w:r>
              <w:rPr>
                <w:rFonts w:hint="eastAsia" w:ascii="宋体" w:hAnsi="宋体" w:eastAsia="宋体" w:cs="宋体"/>
                <w:color w:val="000000"/>
                <w:kern w:val="0"/>
                <w:sz w:val="21"/>
                <w:szCs w:val="21"/>
                <w:lang w:eastAsia="zh-CN"/>
              </w:rPr>
              <w:t>固废</w:t>
            </w:r>
            <w:r>
              <w:rPr>
                <w:rFonts w:hint="eastAsia" w:ascii="宋体" w:hAnsi="宋体" w:cs="宋体"/>
                <w:color w:val="000000"/>
                <w:kern w:val="0"/>
                <w:sz w:val="21"/>
                <w:szCs w:val="21"/>
                <w:lang w:val="en-US" w:eastAsia="zh-CN"/>
              </w:rPr>
              <w:t>废弃物处置率达到100%</w:t>
            </w:r>
            <w:r>
              <w:rPr>
                <w:rFonts w:hint="eastAsia" w:ascii="宋体" w:hAnsi="宋体"/>
                <w:color w:val="000000"/>
                <w:sz w:val="21"/>
                <w:szCs w:val="21"/>
              </w:rPr>
              <w:t>；</w:t>
            </w:r>
            <w:r>
              <w:rPr>
                <w:rFonts w:hint="eastAsia" w:ascii="宋体" w:hAnsi="宋体"/>
                <w:color w:val="000000"/>
                <w:sz w:val="21"/>
                <w:szCs w:val="21"/>
                <w:lang w:val="en-US" w:eastAsia="zh-CN"/>
              </w:rPr>
              <w:t xml:space="preserve"> </w:t>
            </w:r>
            <w:r>
              <w:rPr>
                <w:rFonts w:hint="eastAsia" w:ascii="宋体" w:hAnsi="宋体"/>
                <w:color w:val="000000"/>
                <w:sz w:val="21"/>
                <w:szCs w:val="21"/>
              </w:rPr>
              <w:t>实测：100%；</w:t>
            </w:r>
          </w:p>
          <w:p>
            <w:pPr>
              <w:spacing w:line="400" w:lineRule="exact"/>
              <w:rPr>
                <w:rFonts w:ascii="宋体" w:hAnsi="宋体"/>
                <w:color w:val="000000"/>
                <w:sz w:val="21"/>
                <w:szCs w:val="21"/>
              </w:rPr>
            </w:pPr>
            <w:r>
              <w:rPr>
                <w:rFonts w:hint="eastAsia" w:ascii="宋体" w:hAnsi="宋体"/>
                <w:color w:val="000000"/>
                <w:sz w:val="21"/>
                <w:szCs w:val="21"/>
                <w:lang w:val="en-US" w:eastAsia="zh-CN"/>
              </w:rPr>
              <w:t>2</w:t>
            </w:r>
            <w:r>
              <w:rPr>
                <w:rFonts w:hint="eastAsia" w:ascii="宋体" w:hAnsi="宋体"/>
                <w:color w:val="000000"/>
                <w:sz w:val="21"/>
                <w:szCs w:val="21"/>
              </w:rPr>
              <w:t>)</w:t>
            </w:r>
            <w:r>
              <w:rPr>
                <w:rFonts w:hint="eastAsia" w:ascii="宋体" w:hAnsi="宋体" w:cs="宋体"/>
                <w:color w:val="000000"/>
                <w:kern w:val="0"/>
                <w:sz w:val="21"/>
                <w:szCs w:val="21"/>
                <w:lang w:val="en-US" w:eastAsia="zh-CN"/>
              </w:rPr>
              <w:t>全年无火灾</w:t>
            </w:r>
            <w:r>
              <w:rPr>
                <w:rFonts w:hint="eastAsia" w:ascii="宋体" w:hAnsi="宋体" w:eastAsia="宋体" w:cs="宋体"/>
                <w:color w:val="000000"/>
                <w:kern w:val="0"/>
                <w:sz w:val="21"/>
                <w:szCs w:val="21"/>
                <w:lang w:eastAsia="zh-CN"/>
              </w:rPr>
              <w:t>事故</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 xml:space="preserve">              </w:t>
            </w:r>
            <w:r>
              <w:rPr>
                <w:rFonts w:hint="eastAsia" w:ascii="宋体" w:hAnsi="宋体"/>
                <w:color w:val="000000"/>
                <w:sz w:val="21"/>
                <w:szCs w:val="21"/>
              </w:rPr>
              <w:t>实测：</w:t>
            </w:r>
            <w:r>
              <w:rPr>
                <w:rFonts w:hint="eastAsia" w:ascii="宋体" w:hAnsi="宋体"/>
                <w:color w:val="000000"/>
                <w:sz w:val="21"/>
                <w:szCs w:val="21"/>
                <w:lang w:eastAsia="zh-CN"/>
              </w:rPr>
              <w:t>暂</w:t>
            </w:r>
            <w:r>
              <w:rPr>
                <w:rFonts w:hint="eastAsia" w:ascii="宋体" w:hAnsi="宋体"/>
                <w:color w:val="000000"/>
                <w:sz w:val="21"/>
                <w:szCs w:val="21"/>
              </w:rPr>
              <w:t>未发生火灾事故。</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cs="宋体"/>
                <w:sz w:val="21"/>
                <w:szCs w:val="21"/>
              </w:rPr>
              <w:t>公司编制了《文件、记录控制程序》并按照申请认证的标准要求，建立并形成了文件化的环境管理体系，体系文件对管理体系各过程进行了识别确定，明确了各要素间的相互关系及其管控要求。公司体系文件于201</w:t>
            </w:r>
            <w:r>
              <w:rPr>
                <w:rFonts w:hint="eastAsia" w:ascii="宋体" w:hAnsi="宋体" w:cs="宋体"/>
                <w:sz w:val="21"/>
                <w:szCs w:val="21"/>
                <w:lang w:val="en-US" w:eastAsia="zh-CN"/>
              </w:rPr>
              <w:t>8</w:t>
            </w:r>
            <w:r>
              <w:rPr>
                <w:rFonts w:hint="eastAsia" w:ascii="宋体" w:hAnsi="宋体" w:cs="宋体"/>
                <w:sz w:val="21"/>
                <w:szCs w:val="21"/>
              </w:rPr>
              <w:t>年</w:t>
            </w:r>
            <w:r>
              <w:rPr>
                <w:rFonts w:hint="eastAsia" w:ascii="宋体" w:hAnsi="宋体" w:cs="宋体"/>
                <w:sz w:val="21"/>
                <w:szCs w:val="21"/>
                <w:lang w:val="en-US" w:eastAsia="zh-CN"/>
              </w:rPr>
              <w:t>3</w:t>
            </w:r>
            <w:r>
              <w:rPr>
                <w:rFonts w:hint="eastAsia" w:ascii="宋体" w:hAnsi="宋体" w:cs="宋体"/>
                <w:sz w:val="21"/>
                <w:szCs w:val="21"/>
              </w:rPr>
              <w:t>月</w:t>
            </w:r>
            <w:r>
              <w:rPr>
                <w:rFonts w:hint="eastAsia" w:ascii="宋体" w:hAnsi="宋体" w:cs="宋体"/>
                <w:sz w:val="21"/>
                <w:szCs w:val="21"/>
                <w:lang w:val="en-US" w:eastAsia="zh-CN"/>
              </w:rPr>
              <w:t>20</w:t>
            </w:r>
            <w:r>
              <w:rPr>
                <w:rFonts w:hint="eastAsia" w:ascii="宋体" w:hAnsi="宋体" w:cs="宋体"/>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tabs>
                <w:tab w:val="left" w:pos="2552"/>
              </w:tabs>
              <w:spacing w:line="0" w:lineRule="atLeast"/>
              <w:ind w:firstLine="420" w:firstLineChars="200"/>
              <w:rPr>
                <w:rFonts w:ascii="宋体" w:hAnsi="宋体" w:cs="宋体"/>
                <w:sz w:val="21"/>
                <w:szCs w:val="21"/>
              </w:rPr>
            </w:pPr>
            <w:r>
              <w:rPr>
                <w:rFonts w:hint="eastAsia" w:ascii="宋体" w:hAnsi="宋体" w:cs="宋体"/>
                <w:sz w:val="21"/>
                <w:szCs w:val="21"/>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 w:val="21"/>
                <w:szCs w:val="21"/>
              </w:rPr>
            </w:pPr>
            <w:r>
              <w:rPr>
                <w:rFonts w:hint="eastAsia" w:ascii="宋体" w:hAnsi="宋体" w:cs="宋体"/>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400" w:lineRule="exact"/>
              <w:rPr>
                <w:rFonts w:hint="eastAsia" w:ascii="宋体" w:hAnsi="宋体" w:eastAsia="宋体"/>
                <w:b/>
                <w:sz w:val="21"/>
                <w:szCs w:val="21"/>
                <w:lang w:eastAsia="zh-CN"/>
              </w:rPr>
            </w:pPr>
            <w:r>
              <w:rPr>
                <w:rFonts w:hint="eastAsia" w:ascii="宋体" w:hAnsi="宋体" w:cs="宋体"/>
                <w:sz w:val="21"/>
                <w:szCs w:val="21"/>
                <w:highlight w:val="green"/>
              </w:rPr>
              <w:t>办公面积</w:t>
            </w:r>
            <w:r>
              <w:rPr>
                <w:rFonts w:hint="eastAsia" w:ascii="宋体" w:hAnsi="宋体" w:cs="宋体"/>
                <w:sz w:val="21"/>
                <w:szCs w:val="21"/>
                <w:highlight w:val="green"/>
                <w:lang w:val="en-US" w:eastAsia="zh-CN"/>
              </w:rPr>
              <w:t>100</w:t>
            </w:r>
            <w:r>
              <w:rPr>
                <w:rFonts w:hint="eastAsia" w:ascii="宋体" w:hAnsi="宋体" w:cs="宋体"/>
                <w:sz w:val="21"/>
                <w:szCs w:val="21"/>
                <w:highlight w:val="green"/>
              </w:rPr>
              <w:t>平方左右，产品生产车间面积</w:t>
            </w:r>
            <w:r>
              <w:rPr>
                <w:rFonts w:hint="eastAsia" w:ascii="宋体" w:hAnsi="宋体" w:cs="宋体"/>
                <w:sz w:val="21"/>
                <w:szCs w:val="21"/>
                <w:highlight w:val="green"/>
                <w:lang w:val="en-US" w:eastAsia="zh-CN"/>
              </w:rPr>
              <w:t>2800</w:t>
            </w:r>
            <w:r>
              <w:rPr>
                <w:rFonts w:hint="eastAsia" w:ascii="宋体" w:hAnsi="宋体" w:cs="宋体"/>
                <w:sz w:val="21"/>
                <w:szCs w:val="21"/>
                <w:highlight w:val="green"/>
              </w:rPr>
              <w:t>平方左右，库房面积</w:t>
            </w:r>
            <w:r>
              <w:rPr>
                <w:rFonts w:hint="eastAsia" w:ascii="宋体" w:hAnsi="宋体" w:cs="宋体"/>
                <w:sz w:val="21"/>
                <w:szCs w:val="21"/>
                <w:highlight w:val="green"/>
                <w:lang w:val="en-US" w:eastAsia="zh-CN"/>
              </w:rPr>
              <w:t>2400</w:t>
            </w:r>
            <w:r>
              <w:rPr>
                <w:rFonts w:hint="eastAsia" w:ascii="宋体" w:hAnsi="宋体" w:cs="宋体"/>
                <w:sz w:val="21"/>
                <w:szCs w:val="21"/>
                <w:highlight w:val="green"/>
              </w:rPr>
              <w:t>平方左右。</w:t>
            </w:r>
            <w:r>
              <w:rPr>
                <w:rFonts w:hint="eastAsia" w:ascii="宋体" w:hAnsi="宋体" w:cs="宋体"/>
                <w:sz w:val="21"/>
                <w:szCs w:val="21"/>
              </w:rPr>
              <w:t>主要设备为发泡机、吹膜机、制袋机、折边机、覆膜机、粘合机、锯床、冲压</w:t>
            </w:r>
            <w:r>
              <w:rPr>
                <w:rFonts w:hint="eastAsia" w:ascii="宋体" w:hAnsi="宋体" w:eastAsia="宋体" w:cs="宋体"/>
                <w:sz w:val="21"/>
                <w:szCs w:val="21"/>
              </w:rPr>
              <w:t>机、丝印机等设备，可以满足EPE珍珠棉制品、PE袋、气泡袋的设计和生产</w:t>
            </w:r>
            <w:r>
              <w:rPr>
                <w:rFonts w:hint="eastAsia" w:ascii="宋体" w:hAnsi="宋体" w:eastAsia="宋体" w:cs="宋体"/>
                <w:sz w:val="21"/>
                <w:szCs w:val="21"/>
                <w:lang w:eastAsia="zh-CN"/>
              </w:rPr>
              <w:t>的</w:t>
            </w:r>
            <w:r>
              <w:rPr>
                <w:rFonts w:hint="eastAsia" w:ascii="宋体" w:hAnsi="宋体" w:eastAsia="宋体" w:cs="宋体"/>
                <w:sz w:val="21"/>
                <w:szCs w:val="21"/>
              </w:rPr>
              <w:t>需要。</w:t>
            </w:r>
            <w:r>
              <w:rPr>
                <w:rFonts w:hint="eastAsia" w:ascii="宋体" w:hAnsi="宋体" w:cs="宋体"/>
                <w:sz w:val="21"/>
                <w:szCs w:val="21"/>
              </w:rPr>
              <w:t>生产部对设备按月方式进行点检维护保养，并实施</w:t>
            </w:r>
            <w:r>
              <w:rPr>
                <w:rFonts w:hint="eastAsia" w:ascii="宋体" w:hAnsi="宋体" w:cs="宋体"/>
                <w:color w:val="000000"/>
                <w:sz w:val="21"/>
                <w:szCs w:val="21"/>
              </w:rPr>
              <w:t>。特种设备：</w:t>
            </w:r>
            <w:r>
              <w:rPr>
                <w:rFonts w:hint="eastAsia" w:ascii="宋体" w:hAnsi="宋体" w:cs="宋体"/>
                <w:color w:val="000000"/>
                <w:sz w:val="21"/>
                <w:szCs w:val="21"/>
                <w:lang w:eastAsia="zh-CN"/>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ascii="宋体" w:hAnsi="宋体"/>
                <w:b/>
                <w:sz w:val="21"/>
                <w:szCs w:val="21"/>
              </w:rPr>
            </w:pPr>
            <w:r>
              <w:rPr>
                <w:rFonts w:hint="eastAsia" w:ascii="宋体" w:hAnsi="宋体"/>
                <w:sz w:val="21"/>
                <w:szCs w:val="21"/>
              </w:rPr>
              <w:t>办公和生产场所设备布</w:t>
            </w:r>
            <w:r>
              <w:rPr>
                <w:rFonts w:hint="eastAsia" w:ascii="宋体" w:hAnsi="宋体" w:eastAsia="宋体" w:cs="Times New Roman"/>
                <w:sz w:val="21"/>
                <w:szCs w:val="21"/>
              </w:rPr>
              <w:t>置合理，照明设施齐全，均配备了灭火器、消防栓等设施。目前工作环境符合EPE珍珠棉制品、PE袋、气泡袋的设计和生产的需要</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spacing w:line="240" w:lineRule="exac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400" w:lineRule="exact"/>
              <w:rPr>
                <w:rFonts w:hint="eastAsia" w:eastAsia="宋体"/>
                <w:sz w:val="21"/>
                <w:szCs w:val="21"/>
                <w:lang w:eastAsia="zh-CN"/>
              </w:rPr>
            </w:pPr>
            <w:r>
              <w:rPr>
                <w:rFonts w:hint="eastAsia" w:ascii="宋体" w:hAnsi="宋体"/>
                <w:b/>
                <w:sz w:val="21"/>
                <w:szCs w:val="21"/>
              </w:rPr>
              <w:t>环保设施：</w:t>
            </w:r>
            <w:r>
              <w:rPr>
                <w:rFonts w:hint="eastAsia"/>
                <w:sz w:val="21"/>
                <w:szCs w:val="21"/>
              </w:rPr>
              <w:t>消防栓、灭火器、光氧处理装置、活性炭吸附处理装置</w:t>
            </w:r>
            <w:r>
              <w:rPr>
                <w:rFonts w:hint="eastAsia"/>
                <w:sz w:val="21"/>
                <w:szCs w:val="21"/>
                <w:lang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8"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环境方针在环境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b/>
                <w:color w:val="000000" w:themeColor="text1"/>
                <w:sz w:val="20"/>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 w:val="21"/>
                <w:szCs w:val="21"/>
              </w:rPr>
              <w:t>对会议通知和规定等登记处理。</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cs="宋体"/>
                <w:color w:val="000000"/>
                <w:sz w:val="21"/>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 w:val="21"/>
                <w:szCs w:val="21"/>
              </w:rPr>
              <w:t>主要通过网络、交流及公开信、合同等方式进行，并达成一致性意见实施有效控制。</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宋体" w:hAnsi="宋体" w:eastAsia="楷体_GB2312"/>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1"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w:t>
            </w:r>
          </w:p>
          <w:p>
            <w:pPr>
              <w:spacing w:line="240" w:lineRule="exact"/>
              <w:rPr>
                <w:rFonts w:ascii="宋体" w:hAnsi="宋体"/>
                <w:b/>
                <w:sz w:val="21"/>
                <w:szCs w:val="21"/>
              </w:rPr>
            </w:pPr>
          </w:p>
          <w:p>
            <w:pPr>
              <w:spacing w:line="300" w:lineRule="exact"/>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ind w:firstLine="420" w:firstLineChars="200"/>
              <w:rPr>
                <w:rFonts w:ascii="宋体" w:hAnsi="宋体"/>
                <w:b/>
                <w:sz w:val="21"/>
                <w:szCs w:val="21"/>
              </w:rPr>
            </w:pPr>
            <w:r>
              <w:rPr>
                <w:rFonts w:hint="eastAsia" w:asciiTheme="minorEastAsia" w:hAnsiTheme="minorEastAsia" w:eastAsiaTheme="minorEastAsia"/>
                <w:bCs/>
                <w:iCs/>
                <w:sz w:val="21"/>
                <w:szCs w:val="21"/>
              </w:rPr>
              <w:t>组织重要环境因素为</w:t>
            </w:r>
            <w:r>
              <w:rPr>
                <w:rFonts w:hint="eastAsia"/>
                <w:sz w:val="21"/>
                <w:szCs w:val="21"/>
              </w:rPr>
              <w:t>潜在火灾；固废排放；废气排放；噪声排放；化学品泄漏。</w:t>
            </w:r>
            <w:r>
              <w:rPr>
                <w:rFonts w:hint="eastAsia" w:asciiTheme="minorEastAsia" w:hAnsiTheme="minorEastAsia" w:eastAsiaTheme="minorEastAsia"/>
                <w:bCs/>
                <w:iCs/>
                <w:sz w:val="21"/>
                <w:szCs w:val="21"/>
              </w:rPr>
              <w:t>需要应对的风险和机遇相关的过程为销售、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ind w:firstLine="420" w:firstLineChars="200"/>
              <w:rPr>
                <w:rFonts w:ascii="宋体" w:hAnsi="宋体"/>
                <w:b/>
                <w:sz w:val="21"/>
                <w:szCs w:val="21"/>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eastAsia" w:ascii="宋体" w:hAnsi="宋体" w:eastAsia="宋体"/>
                <w:b/>
                <w:color w:val="FF0000"/>
                <w:sz w:val="21"/>
                <w:szCs w:val="21"/>
                <w:lang w:eastAsia="zh-CN"/>
              </w:rPr>
            </w:pPr>
            <w:r>
              <w:rPr>
                <w:rFonts w:hint="eastAsia" w:ascii="宋体" w:hAnsi="宋体" w:cs="宋体"/>
                <w:color w:val="auto"/>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315" w:firstLineChars="150"/>
              <w:rPr>
                <w:rFonts w:ascii="宋体" w:hAnsi="宋体"/>
                <w:b/>
                <w:sz w:val="21"/>
                <w:szCs w:val="21"/>
              </w:rPr>
            </w:pPr>
            <w:r>
              <w:rPr>
                <w:rFonts w:hint="eastAsia" w:ascii="宋体" w:hAnsi="宋体" w:cs="宋体"/>
                <w:color w:val="000000"/>
                <w:sz w:val="21"/>
                <w:szCs w:val="21"/>
              </w:rPr>
              <w:t>公司制定、发布了总体环境目标并分解到相关职能部门和层次，规定了目标值、计算方法、责任部门、检查人、考核频次等。同时，环境目标得到沟通和监视评价，通过数据的汇总统计、描述性统计等方法对目标进行了测量，总体已达到或超过了规定的目标值。通过2020年1月-</w:t>
            </w:r>
            <w:r>
              <w:rPr>
                <w:rFonts w:hint="eastAsia" w:ascii="宋体" w:hAnsi="宋体" w:cs="宋体"/>
                <w:color w:val="000000"/>
                <w:sz w:val="21"/>
                <w:szCs w:val="21"/>
                <w:lang w:val="en-US" w:eastAsia="zh-CN"/>
              </w:rPr>
              <w:t>5</w:t>
            </w:r>
            <w:r>
              <w:rPr>
                <w:rFonts w:hint="eastAsia" w:ascii="宋体" w:hAnsi="宋体" w:cs="宋体"/>
                <w:color w:val="000000"/>
                <w:sz w:val="21"/>
                <w:szCs w:val="21"/>
              </w:rPr>
              <w:t>月环境目标的测量，总体已达到或超过了规定的目标值。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ascii="宋体" w:hAnsi="宋体"/>
                <w:b/>
                <w:sz w:val="21"/>
                <w:szCs w:val="21"/>
              </w:rPr>
            </w:pPr>
            <w:r>
              <w:rPr>
                <w:rFonts w:hint="eastAsia" w:ascii="宋体" w:hAnsi="宋体"/>
                <w:b/>
                <w:sz w:val="21"/>
                <w:szCs w:val="21"/>
              </w:rPr>
              <w:t>顾客满意</w:t>
            </w:r>
          </w:p>
          <w:p>
            <w:pPr>
              <w:spacing w:line="240" w:lineRule="exact"/>
              <w:ind w:left="-120" w:leftChars="-5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tabs>
                <w:tab w:val="right" w:pos="9332"/>
              </w:tabs>
              <w:spacing w:line="440" w:lineRule="exact"/>
              <w:ind w:firstLine="420" w:firstLineChars="200"/>
              <w:rPr>
                <w:rFonts w:ascii="宋体" w:hAnsi="宋体"/>
                <w:b/>
                <w:sz w:val="21"/>
                <w:szCs w:val="21"/>
              </w:rPr>
            </w:pPr>
            <w:r>
              <w:rPr>
                <w:rFonts w:hint="eastAsia" w:ascii="宋体" w:hAnsi="宋体" w:cs="宋体"/>
                <w:sz w:val="21"/>
                <w:szCs w:val="21"/>
              </w:rPr>
              <w:t>建立有《内部审核控制程序》，规</w:t>
            </w:r>
            <w:r>
              <w:rPr>
                <w:rFonts w:hint="eastAsia" w:ascii="宋体" w:hAnsi="宋体" w:eastAsia="宋体" w:cs="宋体"/>
                <w:sz w:val="21"/>
                <w:szCs w:val="21"/>
              </w:rPr>
              <w:t>定了内审频次一年一次，内审时间：20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r>
              <w:rPr>
                <w:rFonts w:hint="eastAsia" w:ascii="宋体" w:hAnsi="宋体" w:eastAsia="宋体" w:cs="宋体"/>
                <w:sz w:val="21"/>
                <w:szCs w:val="21"/>
                <w:lang w:val="en-US" w:eastAsia="zh-CN"/>
              </w:rPr>
              <w:t>20</w:t>
            </w:r>
            <w:r>
              <w:rPr>
                <w:rFonts w:hint="eastAsia" w:ascii="宋体" w:hAnsi="宋体" w:eastAsia="宋体" w:cs="宋体"/>
                <w:sz w:val="21"/>
                <w:szCs w:val="21"/>
              </w:rPr>
              <w:t>日</w:t>
            </w:r>
            <w:r>
              <w:rPr>
                <w:rFonts w:hint="eastAsia" w:ascii="宋体" w:hAnsi="宋体" w:eastAsia="宋体" w:cs="宋体"/>
                <w:sz w:val="21"/>
                <w:szCs w:val="21"/>
                <w:lang w:val="en-US" w:eastAsia="zh-CN"/>
              </w:rPr>
              <w:t>-21日</w:t>
            </w:r>
            <w:r>
              <w:rPr>
                <w:rFonts w:hint="eastAsia" w:ascii="宋体" w:hAnsi="宋体" w:eastAsia="宋体" w:cs="宋体"/>
                <w:sz w:val="21"/>
                <w:szCs w:val="21"/>
              </w:rPr>
              <w:t>，拟定了审核实施表，明确了内审范围</w:t>
            </w:r>
            <w:r>
              <w:rPr>
                <w:rFonts w:hint="eastAsia" w:ascii="宋体" w:hAnsi="宋体" w:cs="宋体"/>
                <w:sz w:val="21"/>
                <w:szCs w:val="21"/>
              </w:rPr>
              <w:t>，内审人员经培训合格上岗，能力满足要求，未出现审核本部门情况，内审不符合项1</w:t>
            </w:r>
            <w:r>
              <w:rPr>
                <w:rFonts w:hint="eastAsia" w:ascii="宋体" w:hAnsi="宋体" w:eastAsia="宋体" w:cs="宋体"/>
                <w:sz w:val="21"/>
                <w:szCs w:val="21"/>
              </w:rPr>
              <w:t>项，涉及</w:t>
            </w:r>
            <w:r>
              <w:rPr>
                <w:rFonts w:hint="eastAsia" w:ascii="宋体" w:hAnsi="宋体" w:eastAsia="宋体" w:cs="宋体"/>
                <w:sz w:val="21"/>
                <w:szCs w:val="21"/>
                <w:lang w:eastAsia="zh-CN"/>
              </w:rPr>
              <w:t>行政</w:t>
            </w:r>
            <w:r>
              <w:rPr>
                <w:rFonts w:hint="eastAsia" w:ascii="宋体" w:hAnsi="宋体" w:eastAsia="宋体" w:cs="宋体"/>
                <w:sz w:val="21"/>
                <w:szCs w:val="21"/>
              </w:rPr>
              <w:t>部E</w:t>
            </w:r>
            <w:r>
              <w:rPr>
                <w:rFonts w:hint="eastAsia" w:ascii="宋体" w:hAnsi="宋体" w:eastAsia="宋体" w:cs="宋体"/>
                <w:sz w:val="21"/>
                <w:szCs w:val="21"/>
                <w:lang w:val="en-US" w:eastAsia="zh-CN"/>
              </w:rPr>
              <w:t>7.5</w:t>
            </w:r>
            <w:r>
              <w:rPr>
                <w:rFonts w:hint="eastAsia" w:ascii="宋体" w:hAnsi="宋体" w:eastAsia="宋体" w:cs="宋体"/>
                <w:sz w:val="21"/>
                <w:szCs w:val="21"/>
              </w:rPr>
              <w:t>条款</w:t>
            </w:r>
            <w:r>
              <w:rPr>
                <w:rFonts w:hint="eastAsia" w:ascii="宋体" w:hAnsi="宋体" w:eastAsia="宋体" w:cs="宋体"/>
                <w:sz w:val="21"/>
                <w:szCs w:val="21"/>
                <w:lang w:eastAsia="zh-CN"/>
              </w:rPr>
              <w:t>查法规清单时发现《</w:t>
            </w:r>
            <w:r>
              <w:rPr>
                <w:rFonts w:hint="eastAsia" w:ascii="宋体" w:hAnsi="宋体" w:eastAsia="宋体" w:cs="宋体"/>
                <w:sz w:val="21"/>
                <w:szCs w:val="21"/>
              </w:rPr>
              <w:t>中华人民共和国环境保护法</w:t>
            </w:r>
            <w:r>
              <w:rPr>
                <w:rFonts w:hint="eastAsia" w:ascii="宋体" w:hAnsi="宋体" w:eastAsia="宋体" w:cs="宋体"/>
                <w:sz w:val="21"/>
                <w:szCs w:val="21"/>
                <w:lang w:eastAsia="zh-CN"/>
              </w:rPr>
              <w:t>》未及时更新不是最新版本</w:t>
            </w:r>
            <w:r>
              <w:rPr>
                <w:rFonts w:hint="eastAsia" w:ascii="宋体" w:hAnsi="宋体" w:eastAsia="宋体" w:cs="宋体"/>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cs="宋体"/>
                <w:sz w:val="21"/>
                <w:szCs w:val="21"/>
              </w:rPr>
              <w:t>管理评审频次为一年一次、本次管理评审于20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5</w:t>
            </w:r>
            <w:r>
              <w:rPr>
                <w:rFonts w:hint="eastAsia" w:ascii="宋体" w:hAnsi="宋体" w:cs="宋体"/>
                <w:sz w:val="21"/>
                <w:szCs w:val="21"/>
              </w:rPr>
              <w:t>月2</w:t>
            </w:r>
            <w:r>
              <w:rPr>
                <w:rFonts w:hint="eastAsia" w:ascii="宋体" w:hAnsi="宋体" w:cs="宋体"/>
                <w:sz w:val="21"/>
                <w:szCs w:val="21"/>
                <w:lang w:val="en-US" w:eastAsia="zh-CN"/>
              </w:rPr>
              <w:t>0</w:t>
            </w:r>
            <w:r>
              <w:rPr>
                <w:rFonts w:hint="eastAsia" w:ascii="宋体" w:hAnsi="宋体" w:cs="宋体"/>
                <w:sz w:val="21"/>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rPr>
                <w:rFonts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rPr>
                <w:rFonts w:ascii="宋体" w:hAnsi="宋体"/>
                <w:b/>
                <w:sz w:val="21"/>
                <w:szCs w:val="21"/>
              </w:rPr>
            </w:pPr>
          </w:p>
          <w:p>
            <w:pPr>
              <w:spacing w:line="240" w:lineRule="exact"/>
              <w:ind w:firstLine="413" w:firstLineChars="196"/>
              <w:rPr>
                <w:rFonts w:ascii="宋体" w:hAnsi="宋体"/>
                <w:b/>
                <w:sz w:val="21"/>
                <w:szCs w:val="21"/>
              </w:rPr>
            </w:pPr>
            <w:r>
              <w:rPr>
                <w:rFonts w:hint="eastAsia" w:ascii="宋体" w:hAnsi="宋体"/>
                <w:b/>
                <w:sz w:val="21"/>
                <w:szCs w:val="21"/>
                <w:highlight w:val="none"/>
              </w:rPr>
              <w:t>提供有2019年</w:t>
            </w:r>
            <w:r>
              <w:rPr>
                <w:rFonts w:hint="eastAsia" w:ascii="宋体" w:hAnsi="宋体"/>
                <w:b/>
                <w:sz w:val="21"/>
                <w:szCs w:val="21"/>
                <w:highlight w:val="none"/>
                <w:lang w:val="en-US" w:eastAsia="zh-CN"/>
              </w:rPr>
              <w:t>1</w:t>
            </w:r>
            <w:r>
              <w:rPr>
                <w:rFonts w:hint="eastAsia" w:ascii="宋体" w:hAnsi="宋体"/>
                <w:b/>
                <w:sz w:val="21"/>
                <w:szCs w:val="21"/>
                <w:highlight w:val="none"/>
              </w:rPr>
              <w:t>月验收监测报告，编号：</w:t>
            </w:r>
            <w:r>
              <w:rPr>
                <w:rFonts w:hint="eastAsia" w:ascii="宋体" w:hAnsi="宋体"/>
                <w:b/>
                <w:sz w:val="21"/>
                <w:szCs w:val="21"/>
                <w:highlight w:val="none"/>
                <w:lang w:eastAsia="zh-CN"/>
              </w:rPr>
              <w:t>厦美</w:t>
            </w:r>
            <w:r>
              <w:rPr>
                <w:rFonts w:hint="eastAsia" w:ascii="宋体" w:hAnsi="宋体"/>
                <w:b/>
                <w:sz w:val="21"/>
                <w:szCs w:val="21"/>
                <w:highlight w:val="none"/>
              </w:rPr>
              <w:t>（2019）第YS</w:t>
            </w:r>
            <w:r>
              <w:rPr>
                <w:rFonts w:hint="eastAsia" w:ascii="宋体" w:hAnsi="宋体"/>
                <w:b/>
                <w:sz w:val="21"/>
                <w:szCs w:val="21"/>
                <w:highlight w:val="none"/>
                <w:lang w:val="en-US" w:eastAsia="zh-CN"/>
              </w:rPr>
              <w:t>39</w:t>
            </w:r>
            <w:r>
              <w:rPr>
                <w:rFonts w:hint="eastAsia" w:ascii="宋体" w:hAnsi="宋体"/>
                <w:b/>
                <w:sz w:val="21"/>
                <w:szCs w:val="21"/>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sz w:val="21"/>
                <w:szCs w:val="21"/>
              </w:rPr>
              <w:t>提供有环评影响报告表、建设项目环境影响评价文件批准书（渝（璧山）环准（2018）310号）、验收报告；</w:t>
            </w:r>
            <w:r>
              <w:rPr>
                <w:rFonts w:hint="eastAsia" w:ascii="宋体" w:hAnsi="宋体"/>
                <w:sz w:val="21"/>
                <w:szCs w:val="21"/>
                <w:lang w:eastAsia="zh-CN"/>
              </w:rPr>
              <w:t>提供有固定污染源排污登记回执</w:t>
            </w:r>
            <w:r>
              <w:rPr>
                <w:rFonts w:hint="eastAsia"/>
                <w:sz w:val="21"/>
                <w:szCs w:val="21"/>
              </w:rPr>
              <w:t>，</w:t>
            </w:r>
            <w:r>
              <w:rPr>
                <w:rFonts w:hint="eastAsia"/>
                <w:sz w:val="21"/>
                <w:szCs w:val="21"/>
                <w:lang w:eastAsia="zh-CN"/>
              </w:rPr>
              <w:t>登记</w:t>
            </w:r>
            <w:r>
              <w:rPr>
                <w:rFonts w:hint="eastAsia"/>
                <w:sz w:val="21"/>
                <w:szCs w:val="21"/>
              </w:rPr>
              <w:t>编号：</w:t>
            </w:r>
            <w:r>
              <w:rPr>
                <w:rFonts w:hint="eastAsia"/>
                <w:sz w:val="21"/>
                <w:szCs w:val="21"/>
                <w:lang w:val="en-US" w:eastAsia="zh-CN"/>
              </w:rPr>
              <w:t>9150022755951778838001Z</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20" w:firstLineChars="200"/>
              <w:rPr>
                <w:rFonts w:ascii="宋体" w:hAnsi="宋体" w:cs="宋体"/>
                <w:sz w:val="21"/>
                <w:szCs w:val="21"/>
              </w:rPr>
            </w:pPr>
            <w:r>
              <w:rPr>
                <w:rFonts w:hint="eastAsia" w:ascii="宋体" w:hAnsi="宋体" w:cs="宋体"/>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cs="宋体"/>
                <w:sz w:val="21"/>
                <w:szCs w:val="21"/>
              </w:rPr>
              <w:t>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hanging="105" w:hangingChars="50"/>
              <w:rPr>
                <w:rFonts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ind w:left="-120" w:leftChars="-50" w:firstLine="422" w:firstLineChars="200"/>
              <w:rPr>
                <w:rFonts w:ascii="宋体" w:hAnsi="宋体"/>
                <w:b/>
                <w:sz w:val="21"/>
                <w:szCs w:val="21"/>
              </w:rPr>
            </w:pPr>
            <w:r>
              <w:rPr>
                <w:rFonts w:hint="eastAsia" w:ascii="宋体" w:hAnsi="宋体"/>
                <w:b/>
                <w:sz w:val="21"/>
                <w:szCs w:val="21"/>
              </w:rPr>
              <w:t>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hanging="105" w:hangingChars="50"/>
              <w:rPr>
                <w:rFonts w:ascii="宋体" w:hAnsi="宋体"/>
                <w:b/>
                <w:sz w:val="21"/>
                <w:szCs w:val="21"/>
              </w:rPr>
            </w:pPr>
            <w:r>
              <w:rPr>
                <w:rFonts w:hint="eastAsia" w:ascii="宋体" w:hAnsi="宋体"/>
                <w:b/>
                <w:sz w:val="21"/>
                <w:szCs w:val="21"/>
              </w:rPr>
              <w:t>创新情况</w:t>
            </w:r>
          </w:p>
          <w:p>
            <w:pPr>
              <w:spacing w:line="240" w:lineRule="exact"/>
              <w:ind w:left="-120" w:leftChars="-50" w:firstLine="531" w:firstLineChars="252"/>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hanging="105" w:hangingChars="50"/>
              <w:rPr>
                <w:rFonts w:ascii="宋体" w:hAnsi="宋体"/>
                <w:b/>
                <w:sz w:val="21"/>
                <w:szCs w:val="21"/>
              </w:rPr>
            </w:pPr>
            <w:r>
              <w:rPr>
                <w:rFonts w:hint="eastAsia" w:ascii="宋体" w:hAnsi="宋体"/>
                <w:b/>
                <w:sz w:val="21"/>
                <w:szCs w:val="21"/>
              </w:rPr>
              <w:t>上次不符合的整改情况</w:t>
            </w:r>
          </w:p>
          <w:p>
            <w:pPr>
              <w:spacing w:line="240" w:lineRule="exact"/>
              <w:ind w:left="-120" w:leftChars="-50"/>
              <w:rPr>
                <w:rFonts w:ascii="宋体" w:hAnsi="宋体"/>
                <w:b/>
                <w:sz w:val="21"/>
                <w:szCs w:val="21"/>
              </w:rPr>
            </w:pPr>
            <w:r>
              <w:rPr>
                <w:rFonts w:hint="eastAsia" w:ascii="宋体" w:hAnsi="宋体" w:cs="宋体"/>
                <w:sz w:val="21"/>
                <w:szCs w:val="21"/>
              </w:rPr>
              <w:t>上次不符合为E8.1条款（生产部门），经本次审核验证均整改且无类似不符合情况出现。</w:t>
            </w:r>
          </w:p>
        </w:tc>
      </w:tr>
    </w:tbl>
    <w:p>
      <w:pPr>
        <w:tabs>
          <w:tab w:val="left" w:pos="645"/>
        </w:tabs>
        <w:spacing w:afterLines="50" w:line="360" w:lineRule="exact"/>
        <w:rPr>
          <w:b/>
          <w:sz w:val="26"/>
          <w:szCs w:val="26"/>
        </w:rPr>
      </w:pPr>
    </w:p>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ascii="宋体" w:hAnsi="宋体"/>
          <w:b/>
          <w:szCs w:val="21"/>
          <w:highlight w:val="none"/>
        </w:rPr>
      </w:pPr>
      <w:bookmarkStart w:id="31" w:name="_GoBack"/>
      <w:r>
        <w:rPr>
          <w:rFonts w:hint="eastAsia" w:ascii="宋体" w:hAnsi="宋体"/>
          <w:b/>
          <w:szCs w:val="21"/>
          <w:highlight w:val="none"/>
        </w:rPr>
        <w:t>本</w:t>
      </w:r>
      <w:r>
        <w:rPr>
          <w:rFonts w:hint="eastAsia"/>
          <w:b/>
          <w:sz w:val="26"/>
          <w:szCs w:val="26"/>
          <w:highlight w:val="none"/>
        </w:rPr>
        <w:t>次审核E共开具不符合项报告1项；其中</w:t>
      </w:r>
      <w:r>
        <w:rPr>
          <w:b/>
          <w:sz w:val="26"/>
          <w:szCs w:val="26"/>
          <w:highlight w:val="none"/>
        </w:rPr>
        <w:pict>
          <v:line id="直接连接符 1" o:spid="_x0000_s2053" o:spt="20" style="position:absolute;left:0pt;margin-left:210pt;margin-top:16.2pt;height:0pt;width:0.05pt;z-index:9216;mso-width-relative:page;mso-height-relative:page;" coordsize="21600,21600" o:allowincell="f">
            <v:path arrowok="t"/>
            <v:fill focussize="0,0"/>
            <v:stroke/>
            <v:imagedata o:title=""/>
            <o:lock v:ext="edit"/>
          </v:line>
        </w:pict>
      </w:r>
      <w:r>
        <w:rPr>
          <w:rFonts w:hint="eastAsia"/>
          <w:b/>
          <w:sz w:val="26"/>
          <w:szCs w:val="26"/>
          <w:highlight w:val="none"/>
        </w:rPr>
        <w:t>严重不符合 0项，一般不符合 1项，观察项0项。不符合项分布在生产部门E8.</w:t>
      </w:r>
      <w:r>
        <w:rPr>
          <w:rFonts w:hint="eastAsia"/>
          <w:b/>
          <w:sz w:val="26"/>
          <w:szCs w:val="26"/>
          <w:highlight w:val="none"/>
          <w:lang w:val="en-US" w:eastAsia="zh-CN"/>
        </w:rPr>
        <w:t>2</w:t>
      </w:r>
      <w:r>
        <w:rPr>
          <w:rFonts w:hint="eastAsia"/>
          <w:b/>
          <w:sz w:val="26"/>
          <w:szCs w:val="26"/>
          <w:highlight w:val="none"/>
        </w:rPr>
        <w:t>条款，见不符合</w:t>
      </w:r>
      <w:r>
        <w:rPr>
          <w:rFonts w:hint="eastAsia" w:ascii="宋体" w:hAnsi="宋体"/>
          <w:b/>
          <w:szCs w:val="21"/>
          <w:highlight w:val="none"/>
        </w:rPr>
        <w:t>项分布表。（Q/J/E/S分开填写）</w:t>
      </w:r>
    </w:p>
    <w:p>
      <w:pPr>
        <w:tabs>
          <w:tab w:val="left" w:pos="645"/>
        </w:tabs>
        <w:spacing w:afterLines="50" w:line="360" w:lineRule="exact"/>
        <w:rPr>
          <w:b/>
          <w:sz w:val="16"/>
          <w:szCs w:val="16"/>
          <w:highlight w:val="none"/>
        </w:rPr>
      </w:pPr>
      <w:r>
        <w:rPr>
          <w:rFonts w:hint="eastAsia"/>
          <w:b/>
          <w:sz w:val="26"/>
          <w:szCs w:val="26"/>
          <w:highlight w:val="none"/>
        </w:rPr>
        <w:t>九、审核结论</w:t>
      </w:r>
    </w:p>
    <w:bookmarkEnd w:id="31"/>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8"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left="331" w:leftChars="88" w:hanging="120" w:hangingChars="50"/>
              <w:rPr>
                <w:rFonts w:hint="eastAsia" w:ascii="宋体" w:hAnsi="宋体" w:eastAsia="宋体" w:cs="Times New Roman"/>
                <w:b w:val="0"/>
                <w:bCs/>
                <w:sz w:val="21"/>
                <w:szCs w:val="21"/>
                <w:lang w:val="zh-CN"/>
              </w:rPr>
            </w:pPr>
            <w:r>
              <w:rPr>
                <w:rFonts w:hint="eastAsia"/>
              </w:rPr>
              <w:t xml:space="preserve"> </w:t>
            </w:r>
            <w:r>
              <w:rPr>
                <w:rFonts w:hint="eastAsia" w:ascii="宋体" w:hAnsi="宋体" w:eastAsia="宋体" w:cs="Times New Roman"/>
                <w:b/>
                <w:szCs w:val="21"/>
              </w:rPr>
              <w:t xml:space="preserve"> </w:t>
            </w:r>
            <w:r>
              <w:rPr>
                <w:rFonts w:hint="eastAsia" w:ascii="宋体" w:hAnsi="宋体" w:eastAsia="宋体" w:cs="Times New Roman"/>
                <w:b w:val="0"/>
                <w:bCs/>
                <w:sz w:val="21"/>
                <w:szCs w:val="21"/>
              </w:rPr>
              <w:t xml:space="preserve"> 公司管理体系的范围</w:t>
            </w:r>
            <w:r>
              <w:rPr>
                <w:rFonts w:hint="eastAsia" w:ascii="宋体" w:hAnsi="宋体" w:eastAsia="宋体" w:cs="Times New Roman"/>
                <w:b w:val="0"/>
                <w:bCs/>
                <w:sz w:val="21"/>
                <w:szCs w:val="21"/>
                <w:lang w:eastAsia="zh-CN"/>
              </w:rPr>
              <w:t>有变化，因</w:t>
            </w:r>
            <w:r>
              <w:rPr>
                <w:rFonts w:hint="eastAsia" w:ascii="宋体" w:hAnsi="宋体" w:eastAsia="宋体" w:cs="Times New Roman"/>
                <w:b w:val="0"/>
                <w:bCs/>
                <w:sz w:val="21"/>
                <w:szCs w:val="21"/>
                <w:lang w:val="zh-CN"/>
              </w:rPr>
              <w:t>离型纸未生产，取消该范围。</w:t>
            </w:r>
          </w:p>
          <w:p>
            <w:pPr>
              <w:spacing w:line="280" w:lineRule="exact"/>
              <w:ind w:left="1576" w:leftChars="88" w:hanging="1365" w:hangingChars="650"/>
              <w:rPr>
                <w:rFonts w:hint="eastAsia" w:ascii="宋体" w:hAnsi="宋体" w:eastAsia="宋体" w:cs="Times New Roman"/>
                <w:b w:val="0"/>
                <w:bCs/>
                <w:sz w:val="21"/>
                <w:szCs w:val="21"/>
                <w:lang w:eastAsia="zh-CN"/>
              </w:rPr>
            </w:pPr>
            <w:r>
              <w:rPr>
                <w:rFonts w:hint="eastAsia" w:ascii="宋体" w:hAnsi="宋体" w:eastAsia="宋体" w:cs="Times New Roman"/>
                <w:b w:val="0"/>
                <w:bCs/>
                <w:sz w:val="21"/>
                <w:szCs w:val="21"/>
                <w:lang w:eastAsia="zh-CN"/>
              </w:rPr>
              <w:t>原认证范围</w:t>
            </w:r>
            <w:r>
              <w:rPr>
                <w:rFonts w:hint="eastAsia" w:ascii="宋体" w:hAnsi="宋体" w:eastAsia="宋体" w:cs="Times New Roman"/>
                <w:b w:val="0"/>
                <w:bCs/>
                <w:sz w:val="21"/>
                <w:szCs w:val="21"/>
              </w:rPr>
              <w:t>是：EPE</w:t>
            </w:r>
            <w:r>
              <w:rPr>
                <w:rFonts w:hint="eastAsia" w:ascii="宋体" w:hAnsi="宋体" w:eastAsia="宋体" w:cs="Times New Roman"/>
                <w:b w:val="0"/>
                <w:bCs/>
                <w:sz w:val="21"/>
                <w:szCs w:val="21"/>
                <w:lang w:val="zh-CN"/>
              </w:rPr>
              <w:t>珍珠棉制品、</w:t>
            </w:r>
            <w:r>
              <w:rPr>
                <w:rFonts w:hint="eastAsia" w:ascii="宋体" w:hAnsi="宋体" w:eastAsia="宋体" w:cs="Times New Roman"/>
                <w:b w:val="0"/>
                <w:bCs/>
                <w:sz w:val="21"/>
                <w:szCs w:val="21"/>
              </w:rPr>
              <w:t>PE</w:t>
            </w:r>
            <w:r>
              <w:rPr>
                <w:rFonts w:hint="eastAsia" w:ascii="宋体" w:hAnsi="宋体" w:eastAsia="宋体" w:cs="Times New Roman"/>
                <w:b w:val="0"/>
                <w:bCs/>
                <w:sz w:val="21"/>
                <w:szCs w:val="21"/>
                <w:lang w:val="zh-CN"/>
              </w:rPr>
              <w:t>袋、气泡袋，离型纸的设计和生产</w:t>
            </w:r>
            <w:r>
              <w:rPr>
                <w:rFonts w:hint="eastAsia" w:ascii="宋体" w:hAnsi="宋体" w:eastAsia="宋体" w:cs="Times New Roman"/>
                <w:b w:val="0"/>
                <w:bCs/>
                <w:sz w:val="21"/>
                <w:szCs w:val="21"/>
              </w:rPr>
              <w:t>所涉及的相关环境管理活动</w:t>
            </w:r>
            <w:r>
              <w:rPr>
                <w:rFonts w:hint="eastAsia" w:ascii="宋体" w:hAnsi="宋体" w:eastAsia="宋体" w:cs="Times New Roman"/>
                <w:b w:val="0"/>
                <w:bCs/>
                <w:sz w:val="21"/>
                <w:szCs w:val="21"/>
                <w:lang w:eastAsia="zh-CN"/>
              </w:rPr>
              <w:t>。</w:t>
            </w:r>
          </w:p>
          <w:p>
            <w:pPr>
              <w:spacing w:line="280" w:lineRule="exact"/>
              <w:ind w:left="1576" w:leftChars="88" w:hanging="1365" w:hangingChars="650"/>
              <w:rPr>
                <w:rFonts w:hint="eastAsia" w:ascii="宋体" w:hAnsi="宋体" w:eastAsia="宋体" w:cs="Times New Roman"/>
                <w:b w:val="0"/>
                <w:bCs/>
                <w:sz w:val="21"/>
                <w:szCs w:val="21"/>
                <w:lang w:eastAsia="zh-CN"/>
              </w:rPr>
            </w:pPr>
            <w:r>
              <w:rPr>
                <w:rFonts w:hint="eastAsia" w:ascii="宋体" w:hAnsi="宋体" w:eastAsia="宋体" w:cs="Times New Roman"/>
                <w:b w:val="0"/>
                <w:bCs/>
                <w:sz w:val="21"/>
                <w:szCs w:val="21"/>
                <w:lang w:eastAsia="zh-CN"/>
              </w:rPr>
              <w:t>现认证范围</w:t>
            </w:r>
            <w:r>
              <w:rPr>
                <w:rFonts w:hint="eastAsia" w:ascii="宋体" w:hAnsi="宋体" w:eastAsia="宋体" w:cs="Times New Roman"/>
                <w:b w:val="0"/>
                <w:bCs/>
                <w:sz w:val="21"/>
                <w:szCs w:val="21"/>
              </w:rPr>
              <w:t>是：EPE</w:t>
            </w:r>
            <w:r>
              <w:rPr>
                <w:rFonts w:hint="eastAsia" w:ascii="宋体" w:hAnsi="宋体" w:eastAsia="宋体" w:cs="Times New Roman"/>
                <w:b w:val="0"/>
                <w:bCs/>
                <w:sz w:val="21"/>
                <w:szCs w:val="21"/>
                <w:lang w:val="zh-CN"/>
              </w:rPr>
              <w:t>珍珠棉制品、</w:t>
            </w:r>
            <w:r>
              <w:rPr>
                <w:rFonts w:hint="eastAsia" w:ascii="宋体" w:hAnsi="宋体" w:eastAsia="宋体" w:cs="Times New Roman"/>
                <w:b w:val="0"/>
                <w:bCs/>
                <w:sz w:val="21"/>
                <w:szCs w:val="21"/>
              </w:rPr>
              <w:t>PE</w:t>
            </w:r>
            <w:r>
              <w:rPr>
                <w:rFonts w:hint="eastAsia" w:ascii="宋体" w:hAnsi="宋体" w:eastAsia="宋体" w:cs="Times New Roman"/>
                <w:b w:val="0"/>
                <w:bCs/>
                <w:sz w:val="21"/>
                <w:szCs w:val="21"/>
                <w:lang w:val="zh-CN"/>
              </w:rPr>
              <w:t>袋、气泡袋的设计和生产</w:t>
            </w:r>
            <w:r>
              <w:rPr>
                <w:rFonts w:hint="eastAsia" w:ascii="宋体" w:hAnsi="宋体" w:eastAsia="宋体" w:cs="Times New Roman"/>
                <w:b w:val="0"/>
                <w:bCs/>
                <w:sz w:val="21"/>
                <w:szCs w:val="21"/>
              </w:rPr>
              <w:t>所涉及的相关环境管理活动</w:t>
            </w:r>
            <w:r>
              <w:rPr>
                <w:rFonts w:hint="eastAsia" w:ascii="宋体" w:hAnsi="宋体" w:eastAsia="宋体" w:cs="Times New Roman"/>
                <w:b w:val="0"/>
                <w:bCs/>
                <w:sz w:val="21"/>
                <w:szCs w:val="21"/>
                <w:lang w:eastAsia="zh-CN"/>
              </w:rPr>
              <w:t>。</w:t>
            </w:r>
          </w:p>
          <w:p>
            <w:pPr>
              <w:spacing w:line="280" w:lineRule="exact"/>
              <w:ind w:left="1576" w:leftChars="88" w:hanging="1365" w:hangingChars="650"/>
              <w:rPr>
                <w:rFonts w:hint="eastAsia" w:ascii="宋体" w:hAnsi="宋体" w:eastAsia="宋体" w:cs="Times New Roman"/>
                <w:b w:val="0"/>
                <w:bCs/>
                <w:sz w:val="21"/>
                <w:szCs w:val="21"/>
                <w:lang w:val="zh-CN"/>
              </w:rPr>
            </w:pPr>
            <w:r>
              <w:rPr>
                <w:rFonts w:hint="eastAsia" w:ascii="宋体" w:hAnsi="宋体" w:eastAsia="宋体" w:cs="Times New Roman"/>
                <w:b w:val="0"/>
                <w:bCs/>
                <w:sz w:val="21"/>
                <w:szCs w:val="21"/>
                <w:lang w:val="zh-CN"/>
              </w:rPr>
              <w:t>人数增加，由</w:t>
            </w:r>
            <w:r>
              <w:rPr>
                <w:rFonts w:hint="eastAsia" w:ascii="宋体" w:hAnsi="宋体" w:eastAsia="宋体" w:cs="Times New Roman"/>
                <w:b w:val="0"/>
                <w:bCs/>
                <w:sz w:val="21"/>
                <w:szCs w:val="21"/>
                <w:lang w:val="en-US" w:eastAsia="zh-CN"/>
              </w:rPr>
              <w:t>45</w:t>
            </w:r>
            <w:r>
              <w:rPr>
                <w:rFonts w:hint="eastAsia" w:ascii="宋体" w:hAnsi="宋体" w:eastAsia="宋体" w:cs="Times New Roman"/>
                <w:b w:val="0"/>
                <w:bCs/>
                <w:sz w:val="21"/>
                <w:szCs w:val="21"/>
                <w:lang w:val="zh-CN"/>
              </w:rPr>
              <w:t>人增加到</w:t>
            </w:r>
            <w:r>
              <w:rPr>
                <w:rFonts w:hint="eastAsia" w:ascii="宋体" w:hAnsi="宋体" w:eastAsia="宋体" w:cs="Times New Roman"/>
                <w:b w:val="0"/>
                <w:bCs/>
                <w:sz w:val="21"/>
                <w:szCs w:val="21"/>
                <w:lang w:val="en-US" w:eastAsia="zh-CN"/>
              </w:rPr>
              <w:t>100</w:t>
            </w:r>
            <w:r>
              <w:rPr>
                <w:rFonts w:hint="eastAsia" w:ascii="宋体" w:hAnsi="宋体" w:eastAsia="宋体" w:cs="Times New Roman"/>
                <w:b w:val="0"/>
                <w:bCs/>
                <w:sz w:val="21"/>
                <w:szCs w:val="21"/>
                <w:lang w:val="zh-CN"/>
              </w:rPr>
              <w:t>人。</w:t>
            </w:r>
          </w:p>
          <w:p>
            <w:pPr>
              <w:tabs>
                <w:tab w:val="left" w:pos="2552"/>
              </w:tabs>
              <w:spacing w:beforeLines="50" w:afterLines="50" w:line="280" w:lineRule="exact"/>
              <w:ind w:firstLine="720" w:firstLineChars="300"/>
              <w:rPr>
                <w:rFonts w:ascii="宋体" w:hAnsi="宋体"/>
                <w:b/>
                <w:szCs w:val="21"/>
              </w:rPr>
            </w:pPr>
            <w:r>
              <w:rPr>
                <w:rFonts w:hint="eastAsia" w:ascii="微软雅黑" w:hAnsi="微软雅黑" w:eastAsia="微软雅黑"/>
                <w:bCs/>
                <w:szCs w:val="24"/>
              </w:rPr>
              <w:t>综上所述，审核组一致认为（</w:t>
            </w:r>
            <w:r>
              <w:rPr>
                <w:rFonts w:hint="eastAsia" w:ascii="微软雅黑" w:hAnsi="微软雅黑" w:eastAsia="微软雅黑" w:cs="Times New Roman"/>
                <w:bCs/>
                <w:szCs w:val="24"/>
              </w:rPr>
              <w:t>重庆新士腾包装制品有限公司）</w:t>
            </w:r>
            <w:r>
              <w:rPr>
                <w:rFonts w:hint="eastAsia" w:ascii="微软雅黑" w:hAnsi="微软雅黑" w:eastAsia="微软雅黑"/>
                <w:bCs/>
                <w:szCs w:val="24"/>
              </w:rPr>
              <w:t>的环境管理体系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，换发证书</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rPr>
                <w:b/>
                <w:sz w:val="26"/>
                <w:szCs w:val="26"/>
              </w:rPr>
            </w:pPr>
          </w:p>
        </w:tc>
      </w:tr>
    </w:tbl>
    <w:p>
      <w:pPr>
        <w:snapToGrid w:val="0"/>
        <w:spacing w:line="240" w:lineRule="exact"/>
        <w:rPr>
          <w:b/>
          <w:sz w:val="21"/>
          <w:szCs w:val="21"/>
        </w:rPr>
      </w:pPr>
    </w:p>
    <w:p>
      <w:pPr>
        <w:tabs>
          <w:tab w:val="left" w:pos="645"/>
        </w:tabs>
        <w:spacing w:afterLines="50" w:line="360" w:lineRule="exact"/>
        <w:rPr>
          <w:b/>
          <w:sz w:val="26"/>
          <w:szCs w:val="26"/>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ind w:left="-122" w:leftChars="-51" w:firstLine="120" w:firstLineChars="46"/>
        <w:rPr>
          <w:b/>
          <w:sz w:val="26"/>
          <w:szCs w:val="26"/>
        </w:rPr>
      </w:pPr>
    </w:p>
    <w:p>
      <w:pPr>
        <w:spacing w:beforeLines="50"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：无</w:t>
      </w:r>
    </w:p>
    <w:p>
      <w:pPr>
        <w:snapToGrid w:val="0"/>
        <w:spacing w:line="360" w:lineRule="exact"/>
        <w:rPr>
          <w:b/>
          <w:bCs/>
          <w:sz w:val="21"/>
          <w:szCs w:val="28"/>
        </w:rPr>
      </w:pPr>
    </w:p>
    <w:p>
      <w:pPr>
        <w:tabs>
          <w:tab w:val="left" w:pos="645"/>
        </w:tabs>
        <w:spacing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Lines="50" w:line="320" w:lineRule="exact"/>
        <w:ind w:firstLine="527" w:firstLineChars="250"/>
        <w:rPr>
          <w:b/>
          <w:sz w:val="21"/>
        </w:rPr>
      </w:pPr>
      <w:r>
        <w:rPr>
          <w:rFonts w:hint="eastAsia"/>
          <w:b/>
          <w:sz w:val="21"/>
        </w:rPr>
        <w:t>审核组组员（签名）：</w:t>
      </w:r>
    </w:p>
    <w:p>
      <w:pPr>
        <w:snapToGrid w:val="0"/>
        <w:spacing w:beforeLines="50" w:line="320" w:lineRule="exact"/>
        <w:ind w:firstLine="4954" w:firstLineChars="2350"/>
        <w:rPr>
          <w:b/>
          <w:sz w:val="21"/>
        </w:rPr>
      </w:pPr>
      <w:r>
        <w:rPr>
          <w:rFonts w:hint="eastAsia"/>
          <w:b/>
          <w:sz w:val="21"/>
        </w:rPr>
        <w:t>日期：</w:t>
      </w:r>
      <w:r>
        <w:rPr>
          <w:rFonts w:hint="eastAsia"/>
          <w:b/>
          <w:sz w:val="24"/>
          <w:szCs w:val="24"/>
        </w:rPr>
        <w:t>2020.</w:t>
      </w:r>
      <w:r>
        <w:rPr>
          <w:rFonts w:hint="eastAsia"/>
          <w:b/>
          <w:sz w:val="24"/>
          <w:szCs w:val="24"/>
          <w:lang w:val="en-US" w:eastAsia="zh-CN"/>
        </w:rPr>
        <w:t>6</w:t>
      </w:r>
      <w:r>
        <w:rPr>
          <w:rFonts w:hint="eastAsia"/>
          <w:b/>
          <w:sz w:val="24"/>
          <w:szCs w:val="24"/>
        </w:rPr>
        <w:t>.</w:t>
      </w:r>
      <w:r>
        <w:rPr>
          <w:rFonts w:hint="eastAsia"/>
          <w:b/>
          <w:sz w:val="24"/>
          <w:szCs w:val="24"/>
          <w:lang w:val="en-US" w:eastAsia="zh-CN"/>
        </w:rPr>
        <w:t>1</w:t>
      </w:r>
      <w:r>
        <w:rPr>
          <w:rFonts w:hint="eastAsia"/>
          <w:b/>
          <w:sz w:val="24"/>
          <w:szCs w:val="24"/>
        </w:rPr>
        <w:t>5</w:t>
      </w:r>
    </w:p>
    <w:p>
      <w:pPr>
        <w:snapToGrid w:val="0"/>
        <w:spacing w:line="200" w:lineRule="exact"/>
        <w:ind w:firstLine="482" w:firstLineChars="300"/>
        <w:rPr>
          <w:b/>
          <w:sz w:val="16"/>
          <w:szCs w:val="16"/>
        </w:rPr>
      </w:pP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w:t>
      </w:r>
      <w:r>
        <w:rPr>
          <w:rFonts w:hint="eastAsia"/>
          <w:b/>
          <w:bCs/>
          <w:sz w:val="21"/>
          <w:szCs w:val="21"/>
        </w:rPr>
        <w:sym w:font="Wingdings 2" w:char="00A3"/>
      </w:r>
      <w:r>
        <w:rPr>
          <w:rFonts w:hint="eastAsia"/>
          <w:b/>
          <w:bCs/>
          <w:sz w:val="21"/>
          <w:szCs w:val="21"/>
        </w:rPr>
        <w:t>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b/>
          <w:sz w:val="21"/>
          <w:szCs w:val="21"/>
        </w:rPr>
        <w:t>EMS (</w:t>
      </w:r>
      <w:r>
        <w:rPr>
          <w:rFonts w:hint="eastAsia"/>
          <w:b/>
          <w:sz w:val="21"/>
          <w:szCs w:val="21"/>
        </w:rPr>
        <w:t xml:space="preserve"> </w:t>
      </w:r>
      <w:r>
        <w:rPr>
          <w:rFonts w:hint="eastAsia"/>
          <w:b/>
          <w:sz w:val="21"/>
          <w:szCs w:val="21"/>
          <w:lang w:val="en-US" w:eastAsia="zh-CN"/>
        </w:rPr>
        <w:t>1</w:t>
      </w:r>
      <w:r>
        <w:rPr>
          <w:rFonts w:hint="eastAsia"/>
          <w:b/>
          <w:sz w:val="21"/>
          <w:szCs w:val="21"/>
        </w:rPr>
        <w:t xml:space="preserve"> </w:t>
      </w:r>
      <w:r>
        <w:rPr>
          <w:b/>
          <w:sz w:val="21"/>
          <w:szCs w:val="21"/>
        </w:rPr>
        <w:t>)</w:t>
      </w:r>
      <w:r>
        <w:rPr>
          <w:rFonts w:hint="eastAsia"/>
          <w:b/>
          <w:sz w:val="21"/>
          <w:szCs w:val="21"/>
        </w:rPr>
        <w:t>个一般不符合，</w:t>
      </w:r>
      <w:r>
        <w:rPr>
          <w:b/>
          <w:sz w:val="21"/>
          <w:szCs w:val="21"/>
        </w:rPr>
        <w:t>(</w:t>
      </w:r>
      <w:r>
        <w:rPr>
          <w:rFonts w:hint="eastAsia"/>
          <w:b/>
          <w:sz w:val="21"/>
          <w:szCs w:val="21"/>
        </w:rPr>
        <w:t xml:space="preserve">  0</w:t>
      </w:r>
      <w:r>
        <w:rPr>
          <w:b/>
          <w:sz w:val="21"/>
          <w:szCs w:val="21"/>
        </w:rPr>
        <w:t xml:space="preserve">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988" w:firstLineChars="900"/>
        <w:rPr>
          <w:b/>
          <w:sz w:val="21"/>
          <w:szCs w:val="21"/>
        </w:rPr>
      </w:pPr>
      <w:r>
        <w:rPr>
          <w:rFonts w:hint="eastAsia"/>
          <w:b/>
          <w:sz w:val="22"/>
          <w:szCs w:val="22"/>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spacing w:line="360" w:lineRule="auto"/>
        <w:ind w:left="600"/>
        <w:rPr>
          <w:b/>
          <w:sz w:val="21"/>
          <w:szCs w:val="21"/>
          <w:u w:val="single"/>
        </w:rPr>
      </w:pPr>
      <w:r>
        <w:rPr>
          <w:rFonts w:hint="eastAsia"/>
          <w:b/>
          <w:sz w:val="21"/>
          <w:szCs w:val="21"/>
        </w:rPr>
        <w:t xml:space="preserve">组长签字：                 </w:t>
      </w:r>
      <w:r>
        <w:rPr>
          <w:rFonts w:hint="eastAsia"/>
          <w:b/>
          <w:szCs w:val="24"/>
        </w:rPr>
        <w:t>日期：</w:t>
      </w:r>
      <w:r>
        <w:rPr>
          <w:rFonts w:hint="eastAsia"/>
          <w:b/>
          <w:szCs w:val="24"/>
          <w:lang w:val="en-US" w:eastAsia="zh-CN"/>
        </w:rPr>
        <w:t xml:space="preserve">       </w:t>
      </w:r>
      <w:r>
        <w:rPr>
          <w:rFonts w:hint="eastAsia"/>
          <w:b/>
          <w:szCs w:val="24"/>
        </w:rPr>
        <w:t>年     月     日</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7"/>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                   日期：     年     月     日</w:t>
      </w:r>
    </w:p>
    <w:p>
      <w:pPr>
        <w:numPr>
          <w:ilvl w:val="0"/>
          <w:numId w:val="7"/>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                 日期：     年     月     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A4795A"/>
    <w:multiLevelType w:val="singleLevel"/>
    <w:tmpl w:val="86A4795A"/>
    <w:lvl w:ilvl="0" w:tentative="0">
      <w:start w:val="8"/>
      <w:numFmt w:val="decimal"/>
      <w:suff w:val="space"/>
      <w:lvlText w:val="%1."/>
      <w:lvlJc w:val="left"/>
    </w:lvl>
  </w:abstractNum>
  <w:abstractNum w:abstractNumId="1">
    <w:nsid w:val="E89D2F20"/>
    <w:multiLevelType w:val="singleLevel"/>
    <w:tmpl w:val="E89D2F20"/>
    <w:lvl w:ilvl="0" w:tentative="0">
      <w:start w:val="2"/>
      <w:numFmt w:val="decimal"/>
      <w:lvlText w:val="%1."/>
      <w:lvlJc w:val="left"/>
      <w:pPr>
        <w:tabs>
          <w:tab w:val="left" w:pos="312"/>
        </w:tabs>
      </w:pPr>
    </w:lvl>
  </w:abstractNum>
  <w:abstractNum w:abstractNumId="2">
    <w:nsid w:val="FF9FF377"/>
    <w:multiLevelType w:val="singleLevel"/>
    <w:tmpl w:val="FF9FF377"/>
    <w:lvl w:ilvl="0" w:tentative="0">
      <w:start w:val="2"/>
      <w:numFmt w:val="decimal"/>
      <w:lvlText w:val="%1."/>
      <w:lvlJc w:val="left"/>
      <w:pPr>
        <w:tabs>
          <w:tab w:val="left" w:pos="312"/>
        </w:tabs>
      </w:pPr>
    </w:lvl>
  </w:abstractNum>
  <w:abstractNum w:abstractNumId="3">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4">
    <w:nsid w:val="2E63DEEC"/>
    <w:multiLevelType w:val="singleLevel"/>
    <w:tmpl w:val="2E63DEEC"/>
    <w:lvl w:ilvl="0" w:tentative="0">
      <w:start w:val="3"/>
      <w:numFmt w:val="decimal"/>
      <w:lvlText w:val="%1."/>
      <w:lvlJc w:val="left"/>
      <w:pPr>
        <w:tabs>
          <w:tab w:val="left" w:pos="312"/>
        </w:tabs>
      </w:pPr>
    </w:lvl>
  </w:abstractNum>
  <w:abstractNum w:abstractNumId="5">
    <w:nsid w:val="48D96EA0"/>
    <w:multiLevelType w:val="singleLevel"/>
    <w:tmpl w:val="48D96EA0"/>
    <w:lvl w:ilvl="0" w:tentative="0">
      <w:start w:val="2"/>
      <w:numFmt w:val="decimal"/>
      <w:suff w:val="nothing"/>
      <w:lvlText w:val="%1、"/>
      <w:lvlJc w:val="left"/>
    </w:lvl>
  </w:abstractNum>
  <w:abstractNum w:abstractNumId="6">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5"/>
  </w:num>
  <w:num w:numId="2">
    <w:abstractNumId w:val="4"/>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0B40AC"/>
    <w:rsid w:val="133159DD"/>
    <w:rsid w:val="17614488"/>
    <w:rsid w:val="28655FAE"/>
    <w:rsid w:val="326E4139"/>
    <w:rsid w:val="36D61B86"/>
    <w:rsid w:val="3B3A706F"/>
    <w:rsid w:val="46106154"/>
    <w:rsid w:val="4F935439"/>
    <w:rsid w:val="67324071"/>
    <w:rsid w:val="706455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qFormat/>
    <w:uiPriority w:val="99"/>
    <w:rPr>
      <w:sz w:val="18"/>
      <w:szCs w:val="18"/>
    </w:rPr>
  </w:style>
  <w:style w:type="paragraph" w:styleId="4">
    <w:name w:val="footer"/>
    <w:basedOn w:val="1"/>
    <w:link w:val="10"/>
    <w:semiHidden/>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无"/>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8</TotalTime>
  <ScaleCrop>false</ScaleCrop>
  <LinksUpToDate>false</LinksUpToDate>
  <CharactersWithSpaces>4386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Dell</cp:lastModifiedBy>
  <cp:lastPrinted>2019-04-18T08:15:00Z</cp:lastPrinted>
  <dcterms:modified xsi:type="dcterms:W3CDTF">2020-06-15T06:49:00Z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