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0115-2020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四川苏克流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</w:t>
            </w:r>
            <w:r>
              <w:rPr>
                <w:rFonts w:hint="eastAsia" w:ascii="宋体" w:hAnsi="宋体" w:cs="宋体"/>
                <w:kern w:val="0"/>
                <w:szCs w:val="21"/>
              </w:rPr>
              <w:t>控制设备有限公司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生产部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黄鸽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bidi w:val="0"/>
              <w:snapToGrid w:val="0"/>
              <w:spacing w:line="360" w:lineRule="auto"/>
              <w:ind w:right="-512" w:rightChars="-24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bidi w:val="0"/>
              <w:snapToGrid w:val="0"/>
              <w:spacing w:line="360" w:lineRule="auto"/>
              <w:ind w:right="-512" w:rightChars="-244"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生产部使用的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(0-300)㎜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型编号为GH136713的数显游标卡尺使用的是校准证书未对证书进行</w:t>
            </w:r>
          </w:p>
          <w:p>
            <w:pPr>
              <w:bidi w:val="0"/>
              <w:snapToGrid w:val="0"/>
              <w:spacing w:line="360" w:lineRule="auto"/>
              <w:ind w:right="-512" w:rightChars="-244"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GB/T19022-2003标准7.1.1条款的要求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6692" w:firstLineChars="31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2020.06.14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立即对该设备证书进行确认，以判定是否符合设备的计量性能。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   2020.06.14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D4230"/>
    <w:rsid w:val="47911680"/>
    <w:rsid w:val="4DC2134A"/>
    <w:rsid w:val="78911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5</TotalTime>
  <ScaleCrop>false</ScaleCrop>
  <LinksUpToDate>false</LinksUpToDate>
  <CharactersWithSpaces>276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2020-06-14T06:53:19Z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