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0265-2020-Q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bookmarkStart w:id="15" w:name="_GoBack"/>
      <w:bookmarkEnd w:id="15"/>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四川力源水电设备制造有限公司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峨眉山市新平工业园区内</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614000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峨眉山市新平工业园区内</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614000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91511100MA631W2498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0833-2663318</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13734924777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张传文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王代碧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12</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4" w:name="审核范围"/>
      <w:r>
        <w:rPr>
          <w:rFonts w:hint="eastAsia"/>
          <w:b/>
          <w:color w:val="000000" w:themeColor="text1"/>
          <w:sz w:val="22"/>
          <w:szCs w:val="22"/>
        </w:rPr>
        <w:t>水轮机及辅机、发电机及发电机组、水利专用机械制造及维修</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31D6D44"/>
    <w:rsid w:val="756069D0"/>
    <w:rsid w:val="7E767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2020-06-17T08:37:04Z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