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0261-2020-Q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陕西指玄智能科技有限公司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李俐</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33.02.04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郭力</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实习审核员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z w:val="20"/>
          <w:szCs w:val="20"/>
          <w:lang w:val="de-DE"/>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陕西指玄智能科技有限公司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陕西省西安市高新区丈八街办科技二路77号西安光电园C座二单元1202室</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710000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r>
              <w:rPr>
                <w:rFonts w:ascii="宋体"/>
                <w:b/>
                <w:color w:val="000000"/>
                <w:sz w:val="20"/>
                <w:szCs w:val="20"/>
              </w:rPr>
              <w:t>陕西省西安市高新区丈八街办科技二路77号西安光电园C座二单元1202室</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陕西省西安市高新区丈八街办科技二路77号西安光电园C座二单元1202室</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710000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刘嘉雯</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15191097718</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沈荣根</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张亮</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2019.9.1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电力行业计算机信息系统的运行维护服务。</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33.02.04</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hAnsi="宋体" w:eastAsia="宋体" w:cs="Times New Roman"/>
          <w:b/>
          <w:color w:val="000000"/>
          <w:sz w:val="20"/>
          <w:szCs w:val="20"/>
          <w:lang w:val="en-US" w:eastAsia="zh-CN"/>
        </w:rPr>
      </w:pPr>
      <w:r>
        <w:rPr>
          <w:rFonts w:hint="eastAsia" w:ascii="宋体" w:hAnsi="宋体"/>
          <w:b/>
          <w:color w:val="000000"/>
          <w:sz w:val="20"/>
          <w:szCs w:val="20"/>
        </w:rPr>
        <w:t>部</w:t>
      </w:r>
      <w:r>
        <w:rPr>
          <w:rFonts w:hint="eastAsia" w:ascii="宋体" w:hAnsi="宋体" w:eastAsia="宋体" w:cs="Times New Roman"/>
          <w:b/>
          <w:color w:val="000000"/>
          <w:sz w:val="20"/>
          <w:szCs w:val="20"/>
        </w:rPr>
        <w:t>门：</w:t>
      </w:r>
      <w:r>
        <w:rPr>
          <w:rFonts w:hint="eastAsia" w:ascii="宋体" w:hAnsi="宋体" w:eastAsia="宋体" w:cs="Times New Roman"/>
          <w:b/>
          <w:color w:val="000000"/>
          <w:sz w:val="20"/>
          <w:szCs w:val="20"/>
          <w:lang w:val="en-US" w:eastAsia="zh-CN"/>
        </w:rPr>
        <w:t>办公室</w:t>
      </w:r>
      <w:r>
        <w:rPr>
          <w:rFonts w:hint="eastAsia" w:ascii="宋体" w:hAnsi="宋体" w:eastAsia="宋体" w:cs="Times New Roman"/>
          <w:b/>
          <w:color w:val="000000"/>
          <w:sz w:val="20"/>
          <w:szCs w:val="20"/>
        </w:rPr>
        <w:t>、</w:t>
      </w:r>
      <w:r>
        <w:rPr>
          <w:rFonts w:hint="eastAsia" w:ascii="宋体" w:hAnsi="宋体" w:eastAsia="宋体" w:cs="Times New Roman"/>
          <w:b/>
          <w:color w:val="000000"/>
          <w:sz w:val="20"/>
          <w:szCs w:val="20"/>
          <w:lang w:val="en-US" w:eastAsia="zh-CN"/>
        </w:rPr>
        <w:t>工程技术部</w:t>
      </w:r>
      <w:r>
        <w:rPr>
          <w:rFonts w:hint="eastAsia" w:ascii="宋体" w:hAnsi="宋体" w:eastAsia="宋体" w:cs="Times New Roman"/>
          <w:b/>
          <w:color w:val="000000"/>
          <w:sz w:val="20"/>
          <w:szCs w:val="20"/>
        </w:rPr>
        <w:t>、</w:t>
      </w:r>
      <w:r>
        <w:rPr>
          <w:rFonts w:hint="eastAsia" w:ascii="宋体" w:hAnsi="宋体" w:eastAsia="宋体" w:cs="Times New Roman"/>
          <w:b/>
          <w:color w:val="000000"/>
          <w:sz w:val="20"/>
          <w:szCs w:val="20"/>
          <w:lang w:val="en-US" w:eastAsia="zh-CN"/>
        </w:rPr>
        <w:t>经营部</w:t>
      </w:r>
    </w:p>
    <w:p>
      <w:pPr>
        <w:spacing w:line="300" w:lineRule="auto"/>
        <w:ind w:firstLine="269" w:firstLineChars="134"/>
        <w:rPr>
          <w:rFonts w:ascii="宋体"/>
          <w:b/>
          <w:color w:val="000000"/>
          <w:sz w:val="20"/>
          <w:szCs w:val="20"/>
          <w:u w:val="single"/>
        </w:rPr>
      </w:pPr>
      <w:r>
        <w:rPr>
          <w:rFonts w:hint="eastAsia" w:ascii="宋体" w:hAnsi="宋体" w:eastAsia="宋体" w:cs="Times New Roman"/>
          <w:b/>
          <w:color w:val="000000"/>
          <w:sz w:val="20"/>
          <w:szCs w:val="20"/>
        </w:rPr>
        <w:t>场所：陕西省西安市高新区丈八街办科技二路77号西安光电园C座二单元1202室</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产品：电力行业计算机信息系统的运行维护服务</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eastAsia="宋体" w:cs="Times New Roman"/>
                <w:b/>
                <w:color w:val="000000"/>
                <w:sz w:val="20"/>
                <w:szCs w:val="20"/>
                <w:lang w:val="en-US" w:eastAsia="zh-CN"/>
              </w:rPr>
              <w:t>办公室</w:t>
            </w:r>
            <w:r>
              <w:rPr>
                <w:rFonts w:hint="eastAsia" w:ascii="宋体" w:hAnsi="宋体" w:eastAsia="宋体" w:cs="Times New Roman"/>
                <w:b/>
                <w:color w:val="000000"/>
                <w:sz w:val="20"/>
                <w:szCs w:val="20"/>
              </w:rPr>
              <w:t>、</w:t>
            </w:r>
            <w:r>
              <w:rPr>
                <w:rFonts w:hint="eastAsia" w:ascii="宋体" w:hAnsi="宋体" w:eastAsia="宋体" w:cs="Times New Roman"/>
                <w:b/>
                <w:color w:val="000000"/>
                <w:sz w:val="20"/>
                <w:szCs w:val="20"/>
                <w:lang w:val="en-US" w:eastAsia="zh-CN"/>
              </w:rPr>
              <w:t>工程技术部</w:t>
            </w:r>
            <w:r>
              <w:rPr>
                <w:rFonts w:hint="eastAsia" w:ascii="宋体" w:hAnsi="宋体" w:eastAsia="宋体" w:cs="Times New Roman"/>
                <w:b/>
                <w:color w:val="000000"/>
                <w:sz w:val="20"/>
                <w:szCs w:val="20"/>
              </w:rPr>
              <w:t>、</w:t>
            </w:r>
            <w:r>
              <w:rPr>
                <w:rFonts w:hint="eastAsia" w:ascii="宋体" w:hAnsi="宋体" w:eastAsia="宋体" w:cs="Times New Roman"/>
                <w:b/>
                <w:color w:val="000000"/>
                <w:sz w:val="20"/>
                <w:szCs w:val="20"/>
                <w:lang w:val="en-US" w:eastAsia="zh-CN"/>
              </w:rPr>
              <w:t>经营部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eastAsia="宋体" w:cs="Times New Roman"/>
                <w:b/>
                <w:color w:val="000000"/>
                <w:sz w:val="20"/>
                <w:szCs w:val="20"/>
                <w:lang w:val="en-US" w:eastAsia="zh-CN"/>
              </w:rPr>
              <w:t>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eastAsia="宋体" w:cs="Times New Roman"/>
                <w:b/>
                <w:color w:val="000000"/>
                <w:sz w:val="20"/>
                <w:szCs w:val="20"/>
                <w:lang w:val="en-US" w:eastAsia="zh-CN"/>
              </w:rPr>
              <w:t>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客户的场所：陕西省西安市尚德路79号陕西电力通信公司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hint="eastAsia"/>
                <w:szCs w:val="21"/>
              </w:rPr>
              <w:t>陕西省西安市高新区丈八街办科技二路77号西安光电园C座二单元1202室</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ascii="宋体" w:hAnsi="宋体"/>
                <w:szCs w:val="21"/>
                <w:lang w:eastAsia="zh-CN"/>
              </w:rPr>
              <w:t>签订服务合同-编制维护计划-日常巡查保养/用户培训-顾客验收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r>
              <w:rPr>
                <w:rFonts w:hint="eastAsia" w:ascii="宋体" w:hAnsi="宋体"/>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ascii="宋体" w:hAnsi="宋体"/>
                <w:color w:val="000000"/>
                <w:spacing w:val="-10"/>
                <w:sz w:val="20"/>
                <w:szCs w:val="20"/>
                <w:lang w:val="en-US" w:eastAsia="zh-CN"/>
              </w:rPr>
              <w:t>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lang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12</w:t>
            </w:r>
            <w:r>
              <w:rPr>
                <w:rFonts w:hint="eastAsia" w:ascii="宋体"/>
                <w:color w:val="000000"/>
                <w:sz w:val="20"/>
                <w:szCs w:val="20"/>
              </w:rPr>
              <w:t>人，其中管理人员：</w:t>
            </w:r>
            <w:r>
              <w:rPr>
                <w:rFonts w:hint="eastAsia" w:ascii="宋体"/>
                <w:color w:val="000000"/>
                <w:sz w:val="20"/>
                <w:szCs w:val="20"/>
                <w:lang w:val="en-US" w:eastAsia="zh-CN"/>
              </w:rPr>
              <w:t>3</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工程技术部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eastAsia="zh-CN"/>
              </w:rPr>
              <w:t>：</w:t>
            </w:r>
            <w:r>
              <w:rPr>
                <w:rFonts w:hint="eastAsia" w:ascii="宋体" w:hAnsi="宋体"/>
                <w:b/>
                <w:color w:val="000000"/>
                <w:sz w:val="20"/>
                <w:szCs w:val="20"/>
                <w:lang w:val="en-US" w:eastAsia="zh-CN"/>
              </w:rPr>
              <w:t>日常维护</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软件日常维护场所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260" w:lineRule="exact"/>
              <w:rPr>
                <w:rFonts w:hint="eastAsia" w:ascii="宋体" w:hAnsi="宋体" w:eastAsia="宋体" w:cs="Times New Roman"/>
                <w:b/>
                <w:color w:val="000000"/>
                <w:sz w:val="20"/>
                <w:szCs w:val="20"/>
                <w:lang w:eastAsia="zh-CN"/>
              </w:rPr>
            </w:pPr>
            <w:r>
              <w:rPr>
                <w:rFonts w:hint="eastAsia" w:ascii="宋体" w:hAnsi="宋体"/>
                <w:b/>
                <w:color w:val="000000"/>
                <w:sz w:val="20"/>
                <w:szCs w:val="20"/>
              </w:rPr>
              <w:t>了解内审</w:t>
            </w:r>
            <w:r>
              <w:rPr>
                <w:rFonts w:hint="eastAsia" w:ascii="宋体" w:hAnsi="宋体" w:eastAsia="宋体" w:cs="Times New Roman"/>
                <w:b/>
                <w:color w:val="000000"/>
                <w:sz w:val="20"/>
                <w:szCs w:val="20"/>
              </w:rPr>
              <w:t xml:space="preserve">的策划; </w:t>
            </w:r>
            <w:r>
              <w:rPr>
                <w:rFonts w:hint="eastAsia" w:ascii="宋体" w:hAnsi="宋体" w:eastAsia="宋体" w:cs="Times New Roman"/>
                <w:b/>
                <w:color w:val="000000"/>
                <w:sz w:val="20"/>
                <w:szCs w:val="20"/>
                <w:lang w:val="en-US" w:eastAsia="zh-CN"/>
              </w:rPr>
              <w:t>建立有</w:t>
            </w:r>
            <w:r>
              <w:rPr>
                <w:rFonts w:hint="eastAsia" w:ascii="宋体" w:hAnsi="宋体" w:eastAsia="宋体" w:cs="Times New Roman"/>
                <w:b/>
                <w:color w:val="000000"/>
                <w:sz w:val="20"/>
                <w:szCs w:val="20"/>
                <w:lang w:eastAsia="zh-CN"/>
              </w:rPr>
              <w:t>《</w:t>
            </w:r>
            <w:r>
              <w:rPr>
                <w:rFonts w:hint="eastAsia" w:ascii="宋体" w:hAnsi="宋体" w:eastAsia="宋体" w:cs="Times New Roman"/>
                <w:b/>
                <w:color w:val="000000"/>
                <w:sz w:val="20"/>
                <w:szCs w:val="20"/>
              </w:rPr>
              <w:t>内部审核控制程序</w:t>
            </w:r>
            <w:r>
              <w:rPr>
                <w:rFonts w:hint="eastAsia" w:ascii="宋体" w:hAnsi="宋体" w:eastAsia="宋体" w:cs="Times New Roman"/>
                <w:b/>
                <w:color w:val="000000"/>
                <w:sz w:val="20"/>
                <w:szCs w:val="20"/>
                <w:lang w:eastAsia="zh-CN"/>
              </w:rPr>
              <w:t>》</w:t>
            </w:r>
          </w:p>
          <w:p>
            <w:pPr>
              <w:spacing w:line="260" w:lineRule="exact"/>
              <w:rPr>
                <w:rFonts w:hint="eastAsia" w:ascii="宋体" w:hAnsi="宋体" w:eastAsia="宋体" w:cs="Times New Roman"/>
                <w:b/>
                <w:color w:val="000000"/>
                <w:sz w:val="20"/>
                <w:szCs w:val="20"/>
              </w:rPr>
            </w:pPr>
            <w:r>
              <w:rPr>
                <w:rFonts w:hint="eastAsia" w:ascii="宋体" w:hAnsi="宋体" w:eastAsia="宋体" w:cs="Times New Roman"/>
                <w:b/>
                <w:color w:val="000000"/>
                <w:sz w:val="20"/>
                <w:szCs w:val="20"/>
              </w:rPr>
              <w:t>见有《内部审核计划表》</w:t>
            </w:r>
          </w:p>
          <w:p>
            <w:pPr>
              <w:spacing w:line="260" w:lineRule="exact"/>
              <w:rPr>
                <w:rFonts w:hint="eastAsia" w:ascii="宋体" w:hAnsi="宋体" w:eastAsia="宋体" w:cs="Times New Roman"/>
                <w:b/>
                <w:color w:val="000000"/>
                <w:sz w:val="20"/>
                <w:szCs w:val="20"/>
              </w:rPr>
            </w:pPr>
            <w:r>
              <w:rPr>
                <w:rFonts w:hint="eastAsia" w:ascii="宋体" w:hAnsi="宋体" w:eastAsia="宋体" w:cs="Times New Roman"/>
                <w:b/>
                <w:color w:val="000000"/>
                <w:sz w:val="20"/>
                <w:szCs w:val="20"/>
              </w:rPr>
              <w:t>内审时间：2019年12月</w:t>
            </w:r>
            <w:r>
              <w:rPr>
                <w:rFonts w:hint="eastAsia" w:ascii="宋体" w:hAnsi="宋体" w:eastAsia="宋体" w:cs="Times New Roman"/>
                <w:b/>
                <w:color w:val="000000"/>
                <w:sz w:val="20"/>
                <w:szCs w:val="20"/>
                <w:lang w:val="en-US" w:eastAsia="zh-CN"/>
              </w:rPr>
              <w:t>15-16</w:t>
            </w:r>
            <w:r>
              <w:rPr>
                <w:rFonts w:hint="eastAsia" w:ascii="宋体" w:hAnsi="宋体" w:eastAsia="宋体" w:cs="Times New Roman"/>
                <w:b/>
                <w:color w:val="000000"/>
                <w:sz w:val="20"/>
                <w:szCs w:val="20"/>
              </w:rPr>
              <w:t xml:space="preserve">日       </w:t>
            </w:r>
          </w:p>
          <w:p>
            <w:pPr>
              <w:spacing w:line="260" w:lineRule="exact"/>
              <w:rPr>
                <w:rFonts w:ascii="宋体"/>
                <w:b/>
                <w:color w:val="000000"/>
                <w:sz w:val="20"/>
                <w:szCs w:val="20"/>
              </w:rPr>
            </w:pPr>
            <w:r>
              <w:rPr>
                <w:rFonts w:hint="eastAsia" w:ascii="宋体" w:hAnsi="宋体" w:eastAsia="宋体" w:cs="Times New Roman"/>
                <w:b/>
                <w:color w:val="000000"/>
                <w:sz w:val="20"/>
                <w:szCs w:val="20"/>
              </w:rPr>
              <w:t>内审组：组长：</w:t>
            </w:r>
            <w:r>
              <w:rPr>
                <w:rFonts w:hint="eastAsia" w:ascii="宋体" w:hAnsi="宋体" w:eastAsia="宋体" w:cs="Times New Roman"/>
                <w:b/>
                <w:color w:val="000000"/>
                <w:sz w:val="20"/>
                <w:szCs w:val="20"/>
                <w:lang w:eastAsia="zh-CN"/>
              </w:rPr>
              <w:t>张亮</w:t>
            </w:r>
            <w:r>
              <w:rPr>
                <w:rFonts w:hint="eastAsia" w:ascii="宋体" w:hAnsi="宋体" w:eastAsia="宋体" w:cs="Times New Roman"/>
                <w:b/>
                <w:color w:val="000000"/>
                <w:sz w:val="20"/>
                <w:szCs w:val="20"/>
              </w:rPr>
              <w:t xml:space="preserve">    组员：</w:t>
            </w:r>
            <w:r>
              <w:rPr>
                <w:rFonts w:hint="eastAsia" w:ascii="宋体" w:hAnsi="宋体" w:eastAsia="宋体" w:cs="Times New Roman"/>
                <w:b/>
                <w:color w:val="000000"/>
                <w:sz w:val="20"/>
                <w:szCs w:val="20"/>
                <w:lang w:eastAsia="zh-CN"/>
              </w:rPr>
              <w:t>刘嘉雯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hint="eastAsia" w:ascii="宋体" w:hAnsi="宋体" w:eastAsia="宋体" w:cs="Times New Roman"/>
                <w:b/>
                <w:color w:val="000000"/>
                <w:sz w:val="20"/>
                <w:szCs w:val="20"/>
                <w:lang w:val="en-US" w:eastAsia="zh-CN"/>
              </w:rPr>
            </w:pPr>
            <w:r>
              <w:rPr>
                <w:rFonts w:hint="eastAsia" w:ascii="宋体" w:hAnsi="宋体" w:eastAsia="宋体" w:cs="Times New Roman"/>
                <w:b/>
                <w:color w:val="000000"/>
                <w:sz w:val="20"/>
                <w:szCs w:val="20"/>
              </w:rPr>
              <w:t xml:space="preserve">了解内审是否覆盖了管理体系范围内的活动及标准的要求; </w:t>
            </w:r>
            <w:r>
              <w:rPr>
                <w:rFonts w:hint="eastAsia" w:ascii="宋体" w:hAnsi="宋体" w:eastAsia="宋体" w:cs="Times New Roman"/>
                <w:b/>
                <w:color w:val="000000"/>
                <w:sz w:val="20"/>
                <w:szCs w:val="20"/>
                <w:lang w:val="en-US" w:eastAsia="zh-CN"/>
              </w:rPr>
              <w:t>是</w:t>
            </w:r>
          </w:p>
          <w:p>
            <w:pPr>
              <w:spacing w:line="260" w:lineRule="exact"/>
              <w:rPr>
                <w:rFonts w:hint="eastAsia" w:ascii="宋体" w:hAnsi="宋体" w:eastAsia="宋体" w:cs="Times New Roman"/>
                <w:b/>
                <w:color w:val="000000"/>
                <w:sz w:val="20"/>
                <w:szCs w:val="20"/>
              </w:rPr>
            </w:pPr>
            <w:r>
              <w:rPr>
                <w:rFonts w:hint="eastAsia" w:ascii="宋体" w:hAnsi="宋体" w:eastAsia="宋体" w:cs="Times New Roman"/>
                <w:b/>
                <w:color w:val="000000"/>
                <w:sz w:val="20"/>
                <w:szCs w:val="20"/>
              </w:rPr>
              <w:t>审核范围:管理体系涉及的公司所有部门、生产车间及活动场所。</w:t>
            </w:r>
          </w:p>
          <w:p>
            <w:pPr>
              <w:spacing w:line="260" w:lineRule="exact"/>
              <w:rPr>
                <w:rFonts w:ascii="宋体"/>
                <w:b/>
                <w:color w:val="000000"/>
                <w:sz w:val="20"/>
                <w:szCs w:val="20"/>
              </w:rPr>
            </w:pPr>
            <w:r>
              <w:rPr>
                <w:rFonts w:hint="eastAsia" w:ascii="宋体" w:hAnsi="宋体" w:eastAsia="宋体" w:cs="Times New Roman"/>
                <w:b/>
                <w:color w:val="000000"/>
                <w:sz w:val="20"/>
                <w:szCs w:val="20"/>
              </w:rPr>
              <w:t>审核准则：a.GB/T 19001:2016、标准； b.本公司管理体系文件；c.相关的法律法规；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hint="eastAsia"/>
                <w:b/>
                <w:bCs/>
              </w:rPr>
            </w:pPr>
            <w:r>
              <w:rPr>
                <w:rFonts w:hint="eastAsia"/>
                <w:b/>
                <w:bCs/>
              </w:rPr>
              <w:t>了解内审结论是什么？</w:t>
            </w:r>
          </w:p>
          <w:p>
            <w:pPr>
              <w:spacing w:line="260" w:lineRule="exact"/>
              <w:rPr>
                <w:rFonts w:ascii="宋体"/>
                <w:b/>
                <w:color w:val="000000"/>
                <w:sz w:val="20"/>
                <w:szCs w:val="20"/>
              </w:rPr>
            </w:pPr>
            <w:r>
              <w:rPr>
                <w:rFonts w:hint="eastAsia"/>
                <w:b/>
                <w:bCs/>
                <w:szCs w:val="21"/>
              </w:rPr>
              <w:t>本次内审对2015版标准体系文件管理手册、体系文件进行了全面检查，通过审核可以看出管理体系已基本进入了正常状态，但仍存在一些问题，需要完善现场作业及加强各类人员的培训。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hint="eastAsia"/>
                <w:b/>
                <w:bCs/>
                <w:szCs w:val="21"/>
              </w:rPr>
            </w:pPr>
            <w:r>
              <w:rPr>
                <w:rFonts w:hint="eastAsia"/>
                <w:b/>
                <w:bCs/>
                <w:szCs w:val="21"/>
              </w:rPr>
              <w:t>了解管理评审的策划; 建立有《管理评审控制程序》，于</w:t>
            </w:r>
            <w:r>
              <w:rPr>
                <w:rFonts w:hint="eastAsia"/>
                <w:b/>
                <w:bCs/>
                <w:szCs w:val="21"/>
                <w:lang w:eastAsia="zh-CN"/>
              </w:rPr>
              <w:t>20</w:t>
            </w:r>
            <w:r>
              <w:rPr>
                <w:rFonts w:hint="eastAsia"/>
                <w:b/>
                <w:bCs/>
                <w:szCs w:val="21"/>
                <w:lang w:val="en-US" w:eastAsia="zh-CN"/>
              </w:rPr>
              <w:t>19</w:t>
            </w:r>
            <w:r>
              <w:rPr>
                <w:rFonts w:hint="eastAsia"/>
                <w:b/>
                <w:bCs/>
                <w:szCs w:val="21"/>
                <w:lang w:eastAsia="zh-CN"/>
              </w:rPr>
              <w:t>年</w:t>
            </w:r>
            <w:r>
              <w:rPr>
                <w:rFonts w:hint="eastAsia"/>
                <w:b/>
                <w:bCs/>
                <w:szCs w:val="21"/>
                <w:lang w:val="en-US" w:eastAsia="zh-CN"/>
              </w:rPr>
              <w:t>12</w:t>
            </w:r>
            <w:r>
              <w:rPr>
                <w:rFonts w:hint="eastAsia"/>
                <w:b/>
                <w:bCs/>
                <w:szCs w:val="21"/>
                <w:lang w:eastAsia="zh-CN"/>
              </w:rPr>
              <w:t>月</w:t>
            </w:r>
            <w:r>
              <w:rPr>
                <w:rFonts w:hint="eastAsia"/>
                <w:b/>
                <w:bCs/>
                <w:szCs w:val="21"/>
                <w:lang w:val="en-US" w:eastAsia="zh-CN"/>
              </w:rPr>
              <w:t>30</w:t>
            </w:r>
            <w:r>
              <w:rPr>
                <w:rFonts w:hint="eastAsia"/>
                <w:b/>
                <w:bCs/>
                <w:szCs w:val="21"/>
                <w:lang w:eastAsia="zh-CN"/>
              </w:rPr>
              <w:t>日</w:t>
            </w:r>
            <w:r>
              <w:rPr>
                <w:rFonts w:hint="eastAsia"/>
                <w:b/>
                <w:bCs/>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hint="eastAsia"/>
                <w:b/>
                <w:bCs/>
                <w:szCs w:val="21"/>
                <w:lang w:val="en-US" w:eastAsia="zh-CN"/>
              </w:rPr>
            </w:pPr>
            <w:r>
              <w:rPr>
                <w:rFonts w:hint="eastAsia"/>
                <w:b/>
                <w:bCs/>
                <w:szCs w:val="21"/>
              </w:rPr>
              <w:t xml:space="preserve">了解管理评审输入是否充分; </w:t>
            </w:r>
            <w:r>
              <w:rPr>
                <w:rFonts w:hint="eastAsia"/>
                <w:b/>
                <w:bCs/>
                <w:szCs w:val="21"/>
                <w:lang w:val="en-US" w:eastAsia="zh-CN"/>
              </w:rPr>
              <w:t>是</w:t>
            </w:r>
          </w:p>
          <w:p>
            <w:pPr>
              <w:spacing w:line="260" w:lineRule="exact"/>
              <w:rPr>
                <w:rFonts w:hint="eastAsia"/>
                <w:b/>
                <w:bCs/>
                <w:szCs w:val="21"/>
              </w:rPr>
            </w:pPr>
            <w:r>
              <w:rPr>
                <w:rFonts w:hint="eastAsia"/>
                <w:b/>
                <w:bCs/>
                <w:szCs w:val="21"/>
                <w:lang w:val="en-US" w:eastAsia="zh-CN"/>
              </w:rPr>
              <w:t>提供主要输入材料有：各部门总结、质量体系运行报告，输入信息基本充分和满足要求。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hint="eastAsia"/>
                <w:b/>
                <w:bCs/>
                <w:szCs w:val="21"/>
              </w:rPr>
            </w:pPr>
            <w:r>
              <w:rPr>
                <w:rFonts w:hint="eastAsia"/>
                <w:b/>
                <w:bCs/>
                <w:szCs w:val="21"/>
              </w:rPr>
              <w:t>了解管理评审结论; 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w:t>
      </w:r>
    </w:p>
    <w:p>
      <w:pPr>
        <w:spacing w:before="156" w:beforeLines="50" w:after="62" w:afterLines="20" w:line="360" w:lineRule="exact"/>
        <w:ind w:firstLine="210" w:firstLineChars="100"/>
        <w:rPr>
          <w:rFonts w:ascii="宋体"/>
          <w:b/>
          <w:bCs/>
          <w:color w:val="000000"/>
          <w:sz w:val="26"/>
          <w:szCs w:val="26"/>
        </w:rPr>
      </w:pPr>
      <w:r>
        <w:rPr>
          <w:rFonts w:hint="eastAsia"/>
        </w:rPr>
        <w:drawing>
          <wp:anchor distT="0" distB="0" distL="114300" distR="114300" simplePos="0" relativeHeight="251659264" behindDoc="0" locked="0" layoutInCell="1" allowOverlap="1">
            <wp:simplePos x="0" y="0"/>
            <wp:positionH relativeFrom="column">
              <wp:posOffset>1772285</wp:posOffset>
            </wp:positionH>
            <wp:positionV relativeFrom="paragraph">
              <wp:posOffset>335915</wp:posOffset>
            </wp:positionV>
            <wp:extent cx="486410" cy="264160"/>
            <wp:effectExtent l="0" t="0" r="8890" b="2540"/>
            <wp:wrapNone/>
            <wp:docPr id="3" name="图片 3" descr="微信图片_2020040820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00408201742"/>
                    <pic:cNvPicPr>
                      <a:picLocks noChangeAspect="1"/>
                    </pic:cNvPicPr>
                  </pic:nvPicPr>
                  <pic:blipFill>
                    <a:blip r:embed="rId6"/>
                    <a:stretch>
                      <a:fillRect/>
                    </a:stretch>
                  </pic:blipFill>
                  <pic:spPr>
                    <a:xfrm>
                      <a:off x="0" y="0"/>
                      <a:ext cx="486410" cy="264160"/>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80" w:firstLineChars="400"/>
        <w:rPr>
          <w:rFonts w:ascii="宋体"/>
          <w:b/>
          <w:bCs/>
          <w:color w:val="000000"/>
          <w:sz w:val="26"/>
          <w:szCs w:val="26"/>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1774825</wp:posOffset>
            </wp:positionH>
            <wp:positionV relativeFrom="paragraph">
              <wp:posOffset>250190</wp:posOffset>
            </wp:positionV>
            <wp:extent cx="506730" cy="421005"/>
            <wp:effectExtent l="0" t="0" r="0" b="10795"/>
            <wp:wrapNone/>
            <wp:docPr id="1" name="图片 1"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郭力"/>
                    <pic:cNvPicPr>
                      <a:picLocks noChangeAspect="1"/>
                    </pic:cNvPicPr>
                  </pic:nvPicPr>
                  <pic:blipFill>
                    <a:blip r:embed="rId7"/>
                    <a:stretch>
                      <a:fillRect/>
                    </a:stretch>
                  </pic:blipFill>
                  <pic:spPr>
                    <a:xfrm>
                      <a:off x="0" y="0"/>
                      <a:ext cx="506730" cy="421005"/>
                    </a:xfrm>
                    <a:prstGeom prst="rect">
                      <a:avLst/>
                    </a:prstGeom>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2020.6.18</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drawing>
                <wp:anchor distT="0" distB="0" distL="114300" distR="114300" simplePos="0" relativeHeight="251666432" behindDoc="0" locked="0" layoutInCell="1" allowOverlap="1">
                  <wp:simplePos x="0" y="0"/>
                  <wp:positionH relativeFrom="column">
                    <wp:posOffset>495300</wp:posOffset>
                  </wp:positionH>
                  <wp:positionV relativeFrom="paragraph">
                    <wp:posOffset>5080</wp:posOffset>
                  </wp:positionV>
                  <wp:extent cx="422910" cy="335280"/>
                  <wp:effectExtent l="0" t="0" r="889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422910" cy="335280"/>
                          </a:xfrm>
                          <a:prstGeom prst="rect">
                            <a:avLst/>
                          </a:prstGeom>
                          <a:noFill/>
                          <a:ln>
                            <a:noFill/>
                          </a:ln>
                        </pic:spPr>
                      </pic:pic>
                    </a:graphicData>
                  </a:graphic>
                </wp:anchor>
              </w:drawing>
            </w: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w:t>
            </w:r>
            <w:r>
              <w:rPr>
                <w:rFonts w:hint="eastAsia"/>
                <w:b/>
                <w:color w:val="000000"/>
                <w:sz w:val="22"/>
                <w:szCs w:val="22"/>
                <w:lang w:val="en-US" w:eastAsia="zh-CN"/>
              </w:rPr>
              <w:t xml:space="preserve">             </w:t>
            </w:r>
            <w:r>
              <w:rPr>
                <w:rFonts w:hint="eastAsia"/>
                <w:b/>
                <w:color w:val="000000"/>
                <w:sz w:val="22"/>
                <w:szCs w:val="22"/>
              </w:rPr>
              <w:t xml:space="preserve"> </w:t>
            </w:r>
            <w:r>
              <w:rPr>
                <w:rFonts w:hint="eastAsia"/>
                <w:b/>
                <w:color w:val="000000"/>
                <w:sz w:val="22"/>
                <w:szCs w:val="22"/>
                <w:lang w:val="en-US" w:eastAsia="zh-CN"/>
              </w:rPr>
              <w:t>2020</w:t>
            </w:r>
            <w:r>
              <w:rPr>
                <w:rFonts w:hint="eastAsia"/>
                <w:b/>
                <w:color w:val="000000"/>
                <w:sz w:val="22"/>
                <w:szCs w:val="22"/>
              </w:rPr>
              <w:t xml:space="preserve">年 </w:t>
            </w:r>
            <w:r>
              <w:rPr>
                <w:rFonts w:hint="eastAsia"/>
                <w:b/>
                <w:color w:val="000000"/>
                <w:sz w:val="22"/>
                <w:szCs w:val="22"/>
                <w:lang w:val="en-US" w:eastAsia="zh-CN"/>
              </w:rPr>
              <w:t>6</w:t>
            </w:r>
            <w:r>
              <w:rPr>
                <w:rFonts w:hint="eastAsia"/>
                <w:b/>
                <w:color w:val="000000"/>
                <w:sz w:val="22"/>
                <w:szCs w:val="22"/>
              </w:rPr>
              <w:t xml:space="preserve"> 月 </w:t>
            </w:r>
            <w:r>
              <w:rPr>
                <w:rFonts w:hint="eastAsia"/>
                <w:b/>
                <w:color w:val="000000"/>
                <w:sz w:val="22"/>
                <w:szCs w:val="22"/>
                <w:lang w:val="en-US" w:eastAsia="zh-CN"/>
              </w:rPr>
              <w:t>18</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lang w:val="en-US" w:eastAsia="zh-CN"/>
              </w:rPr>
              <w:t>张亮</w:t>
            </w:r>
            <w:bookmarkStart w:id="24" w:name="_GoBack"/>
            <w:bookmarkEnd w:id="24"/>
            <w:r>
              <w:rPr>
                <w:rFonts w:hint="eastAsia"/>
                <w:b/>
                <w:color w:val="000000"/>
                <w:sz w:val="22"/>
                <w:szCs w:val="22"/>
              </w:rPr>
              <w:t xml:space="preserve">         日期：</w:t>
            </w:r>
            <w:r>
              <w:rPr>
                <w:rFonts w:hint="eastAsia"/>
                <w:b/>
                <w:color w:val="000000"/>
                <w:sz w:val="22"/>
                <w:szCs w:val="22"/>
                <w:lang w:val="en-US" w:eastAsia="zh-CN"/>
              </w:rPr>
              <w:t>2020</w:t>
            </w:r>
            <w:r>
              <w:rPr>
                <w:rFonts w:hint="eastAsia"/>
                <w:b/>
                <w:color w:val="000000"/>
                <w:sz w:val="22"/>
                <w:szCs w:val="22"/>
              </w:rPr>
              <w:t xml:space="preserve">年 </w:t>
            </w:r>
            <w:r>
              <w:rPr>
                <w:rFonts w:hint="eastAsia"/>
                <w:b/>
                <w:color w:val="000000"/>
                <w:sz w:val="22"/>
                <w:szCs w:val="22"/>
                <w:lang w:val="en-US" w:eastAsia="zh-CN"/>
              </w:rPr>
              <w:t>6</w:t>
            </w:r>
            <w:r>
              <w:rPr>
                <w:rFonts w:hint="eastAsia"/>
                <w:b/>
                <w:color w:val="000000"/>
                <w:sz w:val="22"/>
                <w:szCs w:val="22"/>
              </w:rPr>
              <w:t xml:space="preserve"> 月 </w:t>
            </w:r>
            <w:r>
              <w:rPr>
                <w:rFonts w:hint="eastAsia"/>
                <w:b/>
                <w:color w:val="000000"/>
                <w:sz w:val="22"/>
                <w:szCs w:val="22"/>
                <w:lang w:val="en-US" w:eastAsia="zh-CN"/>
              </w:rPr>
              <w:t>18</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swiss"/>
    <w:pitch w:val="default"/>
    <w:sig w:usb0="00000000"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BC5F26"/>
    <w:rsid w:val="09675664"/>
    <w:rsid w:val="11C34802"/>
    <w:rsid w:val="19A53D92"/>
    <w:rsid w:val="2A001FAE"/>
    <w:rsid w:val="4236065D"/>
    <w:rsid w:val="42E50424"/>
    <w:rsid w:val="44934009"/>
    <w:rsid w:val="487A368F"/>
    <w:rsid w:val="494701D0"/>
    <w:rsid w:val="49640506"/>
    <w:rsid w:val="4F707A7F"/>
    <w:rsid w:val="5D791112"/>
    <w:rsid w:val="5E424995"/>
    <w:rsid w:val="62015205"/>
    <w:rsid w:val="6E921377"/>
    <w:rsid w:val="7364300B"/>
    <w:rsid w:val="74BD3E00"/>
    <w:rsid w:val="7D796E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uiPriority w:val="0"/>
    <w:rPr>
      <w:sz w:val="28"/>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6</TotalTime>
  <ScaleCrop>false</ScaleCrop>
  <LinksUpToDate>false</LinksUpToDate>
  <CharactersWithSpaces>6844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LIL</cp:lastModifiedBy>
  <dcterms:modified xsi:type="dcterms:W3CDTF">2020-06-23T12:09:20Z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