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衡水市冀都商贸有限公司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 19001-2016idtISO 9001:2015,E：GB/T 24001-2016idtISO 14001:2015,O：GB/T45001—2020/ISO 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衡水市冀都商贸有限公司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衡水市桃城区胜利西路北侧881号508房间(康龙装饰公司)</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053000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hint="eastAsia" w:ascii="宋体" w:hAnsi="宋体" w:eastAsia="宋体"/>
                <w:b/>
                <w:color w:val="000000" w:themeColor="text1"/>
                <w:sz w:val="20"/>
                <w:szCs w:val="20"/>
                <w:lang w:val="en-US" w:eastAsia="zh-CN"/>
              </w:rPr>
            </w:pPr>
            <w:bookmarkStart w:id="9" w:name="办公地址"/>
            <w:r>
              <w:rPr>
                <w:rFonts w:ascii="宋体" w:hAnsi="宋体"/>
                <w:b/>
                <w:color w:val="000000" w:themeColor="text1"/>
                <w:sz w:val="20"/>
                <w:szCs w:val="20"/>
              </w:rPr>
              <w:t>衡水市桃城区红旗大街792号</w:t>
            </w:r>
            <w:bookmarkEnd w:id="9"/>
            <w:r>
              <w:rPr>
                <w:rFonts w:hint="eastAsia" w:ascii="宋体" w:hAnsi="宋体"/>
                <w:b/>
                <w:color w:val="000000" w:themeColor="text1"/>
                <w:sz w:val="20"/>
                <w:szCs w:val="20"/>
                <w:lang w:val="en-US" w:eastAsia="zh-CN"/>
              </w:rPr>
              <w:t xml:space="preserve">  309室</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053000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聂海岗</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13663188580</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聂海岗</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聂海岗</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聂海岗</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rPr>
            </w:pPr>
            <w:bookmarkStart w:id="17" w:name="审核范围"/>
            <w:r>
              <w:rPr>
                <w:rFonts w:ascii="宋体" w:hAnsi="宋体"/>
                <w:b/>
                <w:color w:val="000000" w:themeColor="text1"/>
                <w:sz w:val="20"/>
                <w:szCs w:val="20"/>
              </w:rPr>
              <w:t>Q：钢材、</w:t>
            </w:r>
            <w:r>
              <w:rPr>
                <w:rFonts w:hint="eastAsia" w:ascii="宋体" w:hAnsi="宋体"/>
                <w:b/>
                <w:color w:val="000000" w:themeColor="text1"/>
                <w:sz w:val="20"/>
                <w:szCs w:val="20"/>
              </w:rPr>
              <w:t>建材（不含砂石料）</w:t>
            </w:r>
            <w:r>
              <w:rPr>
                <w:rFonts w:ascii="宋体" w:hAnsi="宋体"/>
                <w:b/>
                <w:color w:val="000000" w:themeColor="text1"/>
                <w:sz w:val="20"/>
                <w:szCs w:val="20"/>
              </w:rPr>
              <w:t>、五金产品、电器设备、灯具、橡胶制品的销售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E：钢材、</w:t>
            </w:r>
            <w:r>
              <w:rPr>
                <w:rFonts w:hint="eastAsia" w:ascii="宋体" w:hAnsi="宋体"/>
                <w:b/>
                <w:color w:val="000000" w:themeColor="text1"/>
                <w:sz w:val="20"/>
                <w:szCs w:val="20"/>
              </w:rPr>
              <w:t>建材（不含砂石料）</w:t>
            </w:r>
            <w:r>
              <w:rPr>
                <w:rFonts w:ascii="宋体" w:hAnsi="宋体"/>
                <w:b/>
                <w:color w:val="000000" w:themeColor="text1"/>
                <w:sz w:val="20"/>
                <w:szCs w:val="20"/>
              </w:rPr>
              <w:t>、五金产品、电器设备、灯具、橡胶制品的销售及相关环境管理活动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O：钢材、</w:t>
            </w:r>
            <w:r>
              <w:rPr>
                <w:rFonts w:hint="eastAsia" w:ascii="宋体" w:hAnsi="宋体"/>
                <w:b/>
                <w:color w:val="000000" w:themeColor="text1"/>
                <w:sz w:val="20"/>
                <w:szCs w:val="20"/>
              </w:rPr>
              <w:t>建材（不含砂石料）</w:t>
            </w:r>
            <w:r>
              <w:rPr>
                <w:rFonts w:ascii="宋体" w:hAnsi="宋体"/>
                <w:b/>
                <w:color w:val="000000" w:themeColor="text1"/>
                <w:sz w:val="20"/>
                <w:szCs w:val="20"/>
              </w:rPr>
              <w:t>、五金产品、电器设备、灯具、橡胶制品的销售及相关职业健康安全管理活动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2019-12-14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eastAsia="宋体" w:cs="Times New Roman"/>
                <w:sz w:val="21"/>
                <w:szCs w:val="21"/>
                <w:lang w:val="en-US" w:eastAsia="zh-CN"/>
              </w:rPr>
              <w:t>管理层</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与管理层有关的质量、环境、安全职业健康安全管理活动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eastAsia="宋体" w:cs="Times New Roman"/>
                <w:sz w:val="21"/>
                <w:szCs w:val="21"/>
                <w:lang w:val="en-US" w:eastAsia="zh-CN"/>
              </w:rPr>
              <w:t>员工代表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职业健康安全事务代表的参与情况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Theme="minorEastAsia" w:hAnsiTheme="minorEastAsia" w:eastAsiaTheme="minorEastAsia" w:cstheme="minorEastAsia"/>
                <w:sz w:val="21"/>
                <w:szCs w:val="21"/>
                <w:lang w:val="en-US" w:eastAsia="zh-CN"/>
              </w:rPr>
              <w:t>业务部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与供方、客户有关的策划、实施、放行、交付等质量、环境、安全职业健康安全管理活动安全运行控制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eastAsia="宋体" w:cs="Times New Roman"/>
                <w:sz w:val="21"/>
                <w:szCs w:val="21"/>
                <w:lang w:val="en-US" w:eastAsia="zh-CN"/>
              </w:rPr>
              <w:t>办公室（含财务）</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目标管理方案,与管理过程控制；人力资源；文件记录控制；内外部信息交流过程；内审管理、与顾客有关的要求、评审变更及顾客满意，质量、环境职业健康安全管理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b/>
                <w:color w:val="000000" w:themeColor="text1"/>
                <w:sz w:val="20"/>
                <w:szCs w:val="20"/>
              </w:rPr>
            </w:pPr>
            <w:r>
              <w:rPr>
                <w:rFonts w:hint="eastAsia"/>
                <w:b/>
                <w:color w:val="000000" w:themeColor="text1"/>
                <w:sz w:val="20"/>
                <w:szCs w:val="20"/>
                <w:lang w:eastAsia="zh-CN"/>
              </w:rPr>
              <w:t>销售服务</w:t>
            </w:r>
          </w:p>
        </w:tc>
        <w:tc>
          <w:tcPr>
            <w:tcW w:w="2519" w:type="dxa"/>
            <w:vAlign w:val="top"/>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b/>
                <w:color w:val="000000" w:themeColor="text1"/>
                <w:sz w:val="20"/>
                <w:szCs w:val="20"/>
                <w:lang w:eastAsia="zh-CN"/>
              </w:rPr>
              <w:t>合同法、劳动法等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ascii="宋体" w:hAnsi="宋体"/>
          <w:b/>
          <w:color w:val="000000" w:themeColor="text1"/>
          <w:sz w:val="20"/>
          <w:szCs w:val="20"/>
        </w:rPr>
        <w:t>2019-12-14</w:t>
      </w:r>
      <w:r>
        <w:rPr>
          <w:rFonts w:hint="eastAsia"/>
          <w:b/>
          <w:color w:val="000000" w:themeColor="text1"/>
          <w:spacing w:val="-10"/>
          <w:szCs w:val="21"/>
        </w:rPr>
        <w:t>至</w:t>
      </w:r>
      <w:r>
        <w:rPr>
          <w:rFonts w:hint="eastAsia"/>
          <w:b/>
          <w:color w:val="000000" w:themeColor="text1"/>
          <w:spacing w:val="-10"/>
          <w:szCs w:val="21"/>
          <w:lang w:eastAsia="zh-CN"/>
        </w:rPr>
        <w:t>今</w:t>
      </w:r>
      <w:bookmarkStart w:id="21" w:name="_GoBack"/>
      <w:bookmarkEnd w:id="21"/>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ind w:firstLine="420" w:firstLineChars="200"/>
              <w:jc w:val="left"/>
              <w:rPr>
                <w:rFonts w:hint="default"/>
                <w:szCs w:val="22"/>
                <w:lang w:val="en-US" w:eastAsia="zh-CN"/>
              </w:rPr>
            </w:pPr>
            <w:r>
              <w:rPr>
                <w:color w:val="000000"/>
                <w:szCs w:val="21"/>
              </w:rPr>
              <w:t>衡水市冀都商贸有限公司</w:t>
            </w:r>
            <w:r>
              <w:rPr>
                <w:rFonts w:hint="eastAsia"/>
                <w:szCs w:val="22"/>
                <w:lang w:val="en-US" w:eastAsia="zh-CN"/>
              </w:rPr>
              <w:t>位于河北省衡水市桃城区红旗大街792号衡水恒电物资经销处综合楼309房间，主要从事</w:t>
            </w:r>
            <w:r>
              <w:rPr>
                <w:rFonts w:hint="eastAsia" w:ascii="Times New Roman" w:hAnsi="Times New Roman" w:cs="Times New Roman"/>
                <w:szCs w:val="22"/>
                <w:lang w:val="en-US" w:eastAsia="zh-CN"/>
              </w:rPr>
              <w:t>钢材、建材、五金产品、电器设备、灯具、橡胶制品的销售业务。</w:t>
            </w:r>
          </w:p>
          <w:p>
            <w:pPr>
              <w:ind w:firstLine="420" w:firstLineChars="200"/>
              <w:rPr>
                <w:rFonts w:hint="eastAsia"/>
                <w:szCs w:val="22"/>
                <w:lang w:val="en-US" w:eastAsia="zh-CN"/>
              </w:rPr>
            </w:pPr>
            <w:r>
              <w:rPr>
                <w:rFonts w:hint="eastAsia"/>
                <w:szCs w:val="22"/>
                <w:lang w:val="en-US" w:eastAsia="zh-CN"/>
              </w:rPr>
              <w:t>公司总经理应确定与本公司管理目标和战略方向相关并影响实现管理体系预期结果的各种内部因素（如公司的价值观、文化、知识和绩效等相关因素）和外部因素（如来自于国际、国内、地区或当地的各种法律法规、技术、竞争、市场、文化、社会和经济环境等因素），这些因素可能包括需要考虑的正面和负面要素或条件。</w:t>
            </w:r>
          </w:p>
          <w:p>
            <w:pPr>
              <w:ind w:firstLine="420" w:firstLineChars="200"/>
            </w:pPr>
            <w:r>
              <w:rPr>
                <w:rFonts w:hint="eastAsia"/>
                <w:szCs w:val="22"/>
                <w:lang w:val="en-US" w:eastAsia="zh-CN"/>
              </w:rPr>
              <w:t>公司总经理定期组织对上述内部和外部因素的相关信息进行监视评审，以确保其充分适宜。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ind w:firstLine="420" w:firstLineChars="200"/>
              <w:jc w:val="left"/>
              <w:rPr>
                <w:rFonts w:hint="eastAsia"/>
                <w:color w:val="auto"/>
                <w:szCs w:val="22"/>
                <w:lang w:val="en-US" w:eastAsia="zh-CN"/>
              </w:rPr>
            </w:pPr>
            <w:r>
              <w:rPr>
                <w:rFonts w:hint="eastAsia"/>
                <w:color w:val="auto"/>
                <w:szCs w:val="22"/>
                <w:lang w:val="en-US" w:eastAsia="zh-CN"/>
              </w:rPr>
              <w:t>由于员工和相关方对公司稳定提供符合顾客要求和适用法律法规要求的服务的能力具有影响或潜在影响，因此公司应确定：</w:t>
            </w:r>
          </w:p>
          <w:p>
            <w:pPr>
              <w:ind w:firstLine="420" w:firstLineChars="200"/>
              <w:jc w:val="left"/>
              <w:rPr>
                <w:rFonts w:hint="eastAsia"/>
                <w:color w:val="auto"/>
                <w:szCs w:val="22"/>
                <w:lang w:val="en-US" w:eastAsia="zh-CN"/>
              </w:rPr>
            </w:pPr>
            <w:r>
              <w:rPr>
                <w:rFonts w:hint="eastAsia"/>
                <w:color w:val="auto"/>
                <w:szCs w:val="22"/>
                <w:lang w:val="en-US" w:eastAsia="zh-CN"/>
              </w:rPr>
              <w:t>与管理体系有关的相关方；除员工外，本公司的相关方包括：顾客、股东、员工、银行、外部供应商、员工、政府部门等。</w:t>
            </w:r>
          </w:p>
          <w:p>
            <w:pPr>
              <w:ind w:firstLine="420" w:firstLineChars="200"/>
              <w:jc w:val="left"/>
              <w:rPr>
                <w:rFonts w:hint="eastAsia"/>
                <w:color w:val="auto"/>
                <w:szCs w:val="22"/>
                <w:lang w:val="en-US" w:eastAsia="zh-CN"/>
              </w:rPr>
            </w:pPr>
            <w:r>
              <w:rPr>
                <w:rFonts w:hint="eastAsia"/>
                <w:color w:val="auto"/>
                <w:szCs w:val="22"/>
                <w:lang w:val="en-US" w:eastAsia="zh-CN"/>
              </w:rPr>
              <w:t>这些相关方的要求：公司应组织各部门对这些相关方及其要求的信息进行监视和评审，以便于理解和持续满足相关方的需求期望。</w:t>
            </w:r>
          </w:p>
          <w:p>
            <w:pPr>
              <w:pStyle w:val="2"/>
              <w:numPr>
                <w:ilvl w:val="0"/>
                <w:numId w:val="0"/>
              </w:numPr>
            </w:pPr>
            <w:r>
              <w:rPr>
                <w:rFonts w:hint="eastAsia"/>
                <w:color w:val="auto"/>
                <w:szCs w:val="22"/>
                <w:lang w:val="en-US" w:eastAsia="zh-CN"/>
              </w:rPr>
              <w:t>公司每年通过征询意见、组织合理化建议、文件报送、传递、访谈、实地走访、不定期联络、定期日常沟通等方式，持续与员工和相关方沟通，了解员工和相关方要求，对他们的要求及时进行评审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80" w:lineRule="exact"/>
              <w:rPr>
                <w:rFonts w:hint="eastAsia" w:ascii="宋体" w:hAnsi="宋体"/>
                <w:b/>
                <w:color w:val="000000" w:themeColor="text1"/>
                <w:sz w:val="20"/>
                <w:szCs w:val="20"/>
              </w:rPr>
            </w:pP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w:t>
            </w:r>
            <w:r>
              <w:rPr>
                <w:rFonts w:hint="eastAsia" w:ascii="宋体" w:hAnsi="宋体"/>
                <w:b/>
                <w:color w:val="000000" w:themeColor="text1"/>
                <w:sz w:val="20"/>
                <w:szCs w:val="20"/>
                <w:lang w:eastAsia="zh-CN"/>
              </w:rPr>
              <w:t>聂海岗</w:t>
            </w:r>
          </w:p>
          <w:p>
            <w:pPr>
              <w:pStyle w:val="2"/>
              <w:rPr>
                <w:rFonts w:hint="eastAsia"/>
              </w:rPr>
            </w:pPr>
          </w:p>
          <w:p>
            <w:pPr>
              <w:ind w:firstLine="420" w:firstLineChars="200"/>
              <w:rPr>
                <w:rFonts w:hint="eastAsia"/>
                <w:color w:val="auto"/>
                <w:szCs w:val="22"/>
                <w:lang w:val="en-US" w:eastAsia="zh-CN"/>
              </w:rPr>
            </w:pPr>
            <w:r>
              <w:rPr>
                <w:rFonts w:hint="eastAsia"/>
                <w:color w:val="auto"/>
                <w:szCs w:val="22"/>
                <w:lang w:val="en-US" w:eastAsia="zh-CN"/>
              </w:rPr>
              <w:t>公司质量、环境、职业健康安全管理聂海岗，</w:t>
            </w:r>
          </w:p>
          <w:p>
            <w:pPr>
              <w:rPr>
                <w:rFonts w:hint="eastAsia"/>
                <w:b/>
                <w:bCs/>
                <w:color w:val="auto"/>
                <w:szCs w:val="22"/>
                <w:lang w:val="en-US" w:eastAsia="zh-CN"/>
              </w:rPr>
            </w:pPr>
            <w:r>
              <w:rPr>
                <w:rFonts w:hint="eastAsia"/>
                <w:b/>
                <w:bCs/>
                <w:color w:val="auto"/>
                <w:szCs w:val="22"/>
                <w:lang w:val="en-US" w:eastAsia="zh-CN"/>
              </w:rPr>
              <w:t>安全为天、质量为先、守法诚信、保护环境、持续发展、顾客满意</w:t>
            </w:r>
          </w:p>
          <w:p>
            <w:pPr>
              <w:ind w:firstLine="420" w:firstLineChars="200"/>
              <w:rPr>
                <w:b/>
                <w:color w:val="000000" w:themeColor="text1"/>
              </w:rPr>
            </w:pPr>
            <w:r>
              <w:rPr>
                <w:rFonts w:hint="eastAsia"/>
                <w:color w:val="auto"/>
                <w:szCs w:val="22"/>
                <w:lang w:val="en-US" w:eastAsia="zh-CN"/>
              </w:rPr>
              <w:t>公司的管理聂海岗满足标准的要求。</w:t>
            </w:r>
            <w:r>
              <w:rPr>
                <w:rFonts w:hint="eastAsia" w:asciiTheme="minorEastAsia" w:hAnsiTheme="minorEastAsia" w:eastAsiaTheme="minorEastAsia" w:cstheme="minorEastAsia"/>
                <w:color w:val="auto"/>
                <w:szCs w:val="21"/>
                <w:lang w:eastAsia="zh-CN"/>
              </w:rPr>
              <w:t>聂海岗</w:t>
            </w:r>
            <w:r>
              <w:rPr>
                <w:rFonts w:hint="eastAsia" w:asciiTheme="minorEastAsia" w:hAnsiTheme="minorEastAsia" w:eastAsiaTheme="minorEastAsia" w:cstheme="minorEastAsia"/>
                <w:color w:val="auto"/>
                <w:szCs w:val="21"/>
              </w:rPr>
              <w:t>在手册上进行了确定和发布，并通过文件发放的形式发放至各部门、给员工进行了宣传培训。</w:t>
            </w:r>
            <w:r>
              <w:rPr>
                <w:rFonts w:hint="eastAsia" w:asciiTheme="minorEastAsia" w:hAnsiTheme="minorEastAsia" w:eastAsiaTheme="minorEastAsia" w:cstheme="minorEastAsia"/>
                <w:color w:val="auto"/>
                <w:szCs w:val="21"/>
                <w:lang w:eastAsia="zh-CN"/>
              </w:rPr>
              <w:t>聂海岗</w:t>
            </w:r>
            <w:r>
              <w:rPr>
                <w:rFonts w:hint="eastAsia" w:asciiTheme="minorEastAsia" w:hAnsiTheme="minorEastAsia" w:eastAsiaTheme="minorEastAsia" w:cstheme="minorEastAsia"/>
                <w:color w:val="auto"/>
                <w:szCs w:val="21"/>
              </w:rPr>
              <w:t>对外进行了发布。手册对</w:t>
            </w:r>
            <w:r>
              <w:rPr>
                <w:rFonts w:hint="eastAsia" w:asciiTheme="minorEastAsia" w:hAnsiTheme="minorEastAsia" w:eastAsiaTheme="minorEastAsia" w:cstheme="minorEastAsia"/>
                <w:color w:val="auto"/>
                <w:szCs w:val="21"/>
                <w:lang w:eastAsia="zh-CN"/>
              </w:rPr>
              <w:t>聂海岗</w:t>
            </w:r>
            <w:r>
              <w:rPr>
                <w:rFonts w:hint="eastAsia" w:asciiTheme="minorEastAsia" w:hAnsiTheme="minorEastAsia" w:eastAsiaTheme="minorEastAsia" w:cstheme="minorEastAsia"/>
                <w:color w:val="auto"/>
                <w:szCs w:val="21"/>
              </w:rPr>
              <w:t>的内涵进行了阐述，为目标制定及评审提供了框架，每年至少一次,在管理评审会议上讨论其适宜性和改进机会。企业的</w:t>
            </w:r>
            <w:r>
              <w:rPr>
                <w:rFonts w:hint="eastAsia" w:asciiTheme="minorEastAsia" w:hAnsiTheme="minorEastAsia" w:eastAsiaTheme="minorEastAsia" w:cstheme="minorEastAsia"/>
                <w:color w:val="auto"/>
                <w:szCs w:val="21"/>
                <w:lang w:eastAsia="zh-CN"/>
              </w:rPr>
              <w:t>聂海岗</w:t>
            </w:r>
            <w:r>
              <w:rPr>
                <w:rFonts w:hint="eastAsia" w:asciiTheme="minorEastAsia" w:hAnsiTheme="minorEastAsia" w:eastAsiaTheme="minorEastAsia" w:cstheme="minorEastAsia"/>
                <w:color w:val="auto"/>
                <w:szCs w:val="21"/>
              </w:rPr>
              <w:t>的内容和管理基本符合标准和法规要求。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风险识别与控制策划（QMS）</w:t>
            </w:r>
          </w:p>
          <w:p>
            <w:pPr>
              <w:jc w:val="both"/>
              <w:rPr>
                <w:rFonts w:hint="eastAsia"/>
                <w:lang w:val="en-US" w:eastAsia="zh-CN"/>
              </w:rPr>
            </w:pPr>
            <w:r>
              <w:rPr>
                <w:rFonts w:hint="eastAsia"/>
                <w:lang w:val="en-US" w:eastAsia="zh-CN"/>
              </w:rPr>
              <w:t>公司的风险和机遇为：</w:t>
            </w:r>
          </w:p>
          <w:p>
            <w:pPr>
              <w:jc w:val="both"/>
              <w:rPr>
                <w:rFonts w:hint="eastAsia"/>
                <w:lang w:val="en-US" w:eastAsia="zh-CN"/>
              </w:rPr>
            </w:pPr>
            <w:r>
              <w:rPr>
                <w:rFonts w:hint="eastAsia"/>
                <w:lang w:val="en-US" w:eastAsia="zh-CN"/>
              </w:rPr>
              <w:t>1、人员素质不同，环保意识不强，对岗位环境因素认识不足，控制方法不明确；</w:t>
            </w:r>
          </w:p>
          <w:p>
            <w:pPr>
              <w:jc w:val="both"/>
              <w:rPr>
                <w:rFonts w:hint="default"/>
                <w:lang w:val="en-US" w:eastAsia="zh-CN"/>
              </w:rPr>
            </w:pPr>
            <w:r>
              <w:rPr>
                <w:rFonts w:hint="eastAsia"/>
                <w:lang w:val="en-US" w:eastAsia="zh-CN"/>
              </w:rPr>
              <w:t>2、适用环境法律法规的识别、收集及宣传不够，相应公司内部活动及环境因素不够明确，部分员工守法意识淡薄；</w:t>
            </w:r>
          </w:p>
          <w:p>
            <w:pPr>
              <w:jc w:val="both"/>
              <w:rPr>
                <w:rFonts w:hint="default"/>
                <w:lang w:val="en-US" w:eastAsia="zh-CN"/>
              </w:rPr>
            </w:pPr>
            <w:r>
              <w:rPr>
                <w:rFonts w:hint="eastAsia"/>
                <w:lang w:val="en-US" w:eastAsia="zh-CN"/>
              </w:rPr>
              <w:t>3、公司环保资质及设施较为齐全，但管理制度尚不够健全；</w:t>
            </w:r>
          </w:p>
          <w:p>
            <w:pPr>
              <w:jc w:val="both"/>
              <w:rPr>
                <w:rFonts w:hint="default"/>
                <w:lang w:val="en-US" w:eastAsia="zh-CN"/>
              </w:rPr>
            </w:pPr>
            <w:r>
              <w:rPr>
                <w:rFonts w:hint="eastAsia"/>
                <w:lang w:val="en-US" w:eastAsia="zh-CN"/>
              </w:rPr>
              <w:t>4、在确定潜在的紧急情况不熟悉，例如：火灾发生；</w:t>
            </w:r>
          </w:p>
          <w:p>
            <w:pPr>
              <w:jc w:val="both"/>
              <w:rPr>
                <w:rFonts w:hint="default"/>
                <w:lang w:val="en-US" w:eastAsia="zh-CN"/>
              </w:rPr>
            </w:pPr>
            <w:r>
              <w:rPr>
                <w:rFonts w:hint="eastAsia"/>
                <w:lang w:val="en-US" w:eastAsia="zh-CN"/>
              </w:rPr>
              <w:t>5、部分顾客对产品质量和环保安全比较关注；</w:t>
            </w:r>
          </w:p>
          <w:p>
            <w:pPr>
              <w:jc w:val="both"/>
              <w:rPr>
                <w:rFonts w:hint="default"/>
                <w:lang w:val="en-US" w:eastAsia="zh-CN"/>
              </w:rPr>
            </w:pPr>
            <w:r>
              <w:rPr>
                <w:rFonts w:hint="eastAsia"/>
                <w:lang w:val="en-US" w:eastAsia="zh-CN"/>
              </w:rPr>
              <w:t>6、未履行合规义务可损害组织的声誉或导致诉讼；</w:t>
            </w:r>
          </w:p>
          <w:p>
            <w:pPr>
              <w:jc w:val="both"/>
              <w:rPr>
                <w:rFonts w:hint="eastAsia"/>
                <w:lang w:val="en-US" w:eastAsia="zh-CN"/>
              </w:rPr>
            </w:pPr>
            <w:r>
              <w:rPr>
                <w:rFonts w:hint="eastAsia"/>
                <w:lang w:val="en-US" w:eastAsia="zh-CN"/>
              </w:rPr>
              <w:t>7、附近设施，例如：商铺、道路的潜在紧急情况。</w:t>
            </w:r>
          </w:p>
          <w:p>
            <w:pPr>
              <w:pStyle w:val="2"/>
            </w:pPr>
            <w:r>
              <w:rPr>
                <w:rFonts w:hint="eastAsia" w:asciiTheme="minorEastAsia" w:hAnsiTheme="minorEastAsia" w:eastAsiaTheme="minorEastAsia" w:cstheme="minorEastAsia"/>
                <w:color w:val="auto"/>
                <w:sz w:val="21"/>
                <w:szCs w:val="21"/>
              </w:rPr>
              <w:t>按照生产销售、采购、支持过程/部门对风险和机遇进行了评价识别，并制定应对措施。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3"/>
              </w:numPr>
              <w:spacing w:line="300" w:lineRule="exact"/>
              <w:ind w:left="0" w:leftChars="0" w:firstLine="0" w:firstLineChars="0"/>
              <w:rPr>
                <w:rFonts w:hint="eastAsia" w:ascii="宋体" w:hAnsi="宋体"/>
                <w:b/>
                <w:color w:val="000000" w:themeColor="text1"/>
                <w:sz w:val="20"/>
                <w:szCs w:val="20"/>
              </w:rPr>
            </w:pP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tabs>
                <w:tab w:val="left" w:pos="540"/>
              </w:tabs>
              <w:spacing w:line="300" w:lineRule="exact"/>
              <w:ind w:left="201" w:hanging="210" w:hangingChars="100"/>
              <w:rPr>
                <w:rFonts w:ascii="宋体" w:hAnsi="宋体"/>
                <w:b/>
                <w:color w:val="000000" w:themeColor="text1"/>
                <w:sz w:val="20"/>
                <w:szCs w:val="20"/>
                <w:u w:val="single"/>
              </w:rPr>
            </w:pPr>
            <w:r>
              <w:rPr>
                <w:rFonts w:hint="eastAsia" w:ascii="宋体" w:hAnsi="宋体" w:eastAsia="宋体" w:cs="宋体"/>
                <w:bCs/>
                <w:color w:val="auto"/>
                <w:szCs w:val="21"/>
              </w:rPr>
              <w:t>业务洽谈—合同评审—合同签订—供方评价--产品采购—验收—交付—货款结算</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w:t>
            </w:r>
            <w:r>
              <w:rPr>
                <w:rFonts w:hint="eastAsia" w:ascii="宋体" w:hAnsi="宋体"/>
                <w:b/>
                <w:color w:val="000000" w:themeColor="text1"/>
                <w:sz w:val="20"/>
                <w:szCs w:val="20"/>
                <w:lang w:eastAsia="zh-CN"/>
              </w:rPr>
              <w:t>：无</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 xml:space="preserve"> </w:t>
            </w:r>
            <w:r>
              <w:rPr>
                <w:rFonts w:hint="eastAsia"/>
                <w:lang w:val="zh-CN" w:eastAsia="zh-CN"/>
              </w:rPr>
              <w:t>服务过程，有确认记录，见</w:t>
            </w:r>
            <w:r>
              <w:rPr>
                <w:rFonts w:hint="eastAsia"/>
                <w:lang w:val="en-US" w:eastAsia="zh-CN"/>
              </w:rPr>
              <w:t>Q8.5.1</w:t>
            </w:r>
            <w:r>
              <w:rPr>
                <w:rFonts w:hint="eastAsia" w:ascii="宋体" w:hAnsi="宋体"/>
                <w:b/>
                <w:color w:val="000000" w:themeColor="text1"/>
                <w:sz w:val="20"/>
                <w:szCs w:val="20"/>
              </w:rPr>
              <w:t xml:space="preserve"> </w:t>
            </w:r>
          </w:p>
          <w:p>
            <w:pPr>
              <w:tabs>
                <w:tab w:val="left" w:pos="540"/>
              </w:tabs>
              <w:spacing w:line="300" w:lineRule="exact"/>
              <w:rPr>
                <w:rFonts w:ascii="宋体" w:hAnsi="宋体"/>
                <w:b/>
                <w:color w:val="000000" w:themeColor="text1"/>
                <w:szCs w:val="21"/>
              </w:rPr>
            </w:pPr>
            <w:r>
              <w:rPr>
                <w:rFonts w:ascii="宋体" w:hAnsi="宋体"/>
                <w:b/>
                <w:color w:val="000000" w:themeColor="text1"/>
                <w:sz w:val="20"/>
                <w:szCs w:val="20"/>
              </w:rPr>
              <w:pict>
                <v:shape id="_x0000_s2050" o:spid="_x0000_s2050"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w:t>
            </w:r>
            <w:r>
              <w:rPr>
                <w:rFonts w:hint="eastAsia" w:ascii="宋体" w:hAnsi="宋体" w:cs="Times New Roman"/>
                <w:color w:val="auto"/>
                <w:sz w:val="21"/>
                <w:szCs w:val="21"/>
                <w:u w:val="none"/>
              </w:rPr>
              <w:t>公司</w:t>
            </w:r>
            <w:r>
              <w:rPr>
                <w:rFonts w:hint="eastAsia" w:ascii="宋体" w:hAnsi="宋体" w:cs="Times New Roman"/>
                <w:color w:val="auto"/>
                <w:sz w:val="21"/>
                <w:szCs w:val="21"/>
                <w:u w:val="none"/>
                <w:lang w:eastAsia="zh-CN"/>
              </w:rPr>
              <w:t>的产品销售</w:t>
            </w:r>
            <w:r>
              <w:rPr>
                <w:rFonts w:hint="eastAsia" w:ascii="宋体" w:hAnsi="宋体" w:cs="Times New Roman"/>
                <w:color w:val="auto"/>
                <w:sz w:val="21"/>
                <w:szCs w:val="21"/>
                <w:u w:val="none"/>
              </w:rPr>
              <w:t>,</w:t>
            </w:r>
            <w:r>
              <w:rPr>
                <w:rFonts w:hint="eastAsia" w:ascii="宋体" w:hAnsi="宋体" w:cs="Times New Roman"/>
                <w:color w:val="auto"/>
                <w:sz w:val="21"/>
                <w:szCs w:val="21"/>
                <w:u w:val="none"/>
                <w:lang w:eastAsia="zh-CN"/>
              </w:rPr>
              <w:t>根据常规的销售模式进行，</w:t>
            </w:r>
            <w:r>
              <w:rPr>
                <w:rFonts w:hint="eastAsia" w:ascii="宋体" w:hAnsi="宋体" w:cs="Times New Roman"/>
                <w:color w:val="auto"/>
                <w:sz w:val="21"/>
                <w:szCs w:val="21"/>
                <w:u w:val="none"/>
              </w:rPr>
              <w:t>因此标准8.3条款“产品和服务的设计和开发”要求不适用。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提供《环境因素评价表》，其中涉及固废废弃、宣传册的废弃、意外火灾、原材料损耗、资源的消耗等。</w:t>
            </w:r>
          </w:p>
          <w:p>
            <w:pPr>
              <w:ind w:firstLine="420" w:firstLineChars="200"/>
              <w:rPr>
                <w:b/>
                <w:color w:val="000000" w:themeColor="text1"/>
                <w:sz w:val="20"/>
                <w:szCs w:val="20"/>
              </w:rPr>
            </w:pPr>
            <w:r>
              <w:rPr>
                <w:rFonts w:hint="eastAsia" w:asciiTheme="minorEastAsia" w:hAnsiTheme="minorEastAsia" w:eastAsiaTheme="minorEastAsia" w:cstheme="minorEastAsia"/>
                <w:color w:val="auto"/>
                <w:sz w:val="21"/>
                <w:szCs w:val="21"/>
              </w:rPr>
              <w:t>提供《重要环境因素清单》，其中涉及重要环境因素：火灾的发生。评价基本合理。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hint="eastAsia"/>
              </w:rPr>
            </w:pPr>
            <w:r>
              <w:rPr>
                <w:rFonts w:hint="eastAsia"/>
              </w:rPr>
              <w:t xml:space="preserve">7. </w:t>
            </w:r>
            <w:r>
              <w:t>OHSMS</w:t>
            </w:r>
            <w:r>
              <w:rPr>
                <w:rFonts w:hint="eastAsia"/>
              </w:rPr>
              <w:t>职业健康安全危险源</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用LEC法对识别的危险源进行评价，本部门不可接受风险：火灾、触电</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意外伤害</w:t>
            </w:r>
            <w:r>
              <w:rPr>
                <w:rFonts w:hint="eastAsia" w:asciiTheme="minorEastAsia" w:hAnsiTheme="minorEastAsia" w:eastAsiaTheme="minorEastAsia" w:cstheme="minorEastAsia"/>
                <w:color w:val="auto"/>
                <w:sz w:val="21"/>
                <w:szCs w:val="21"/>
              </w:rPr>
              <w:t>，评价基本准确。</w:t>
            </w:r>
          </w:p>
          <w:p>
            <w:pPr>
              <w:ind w:firstLine="420" w:firstLineChars="200"/>
              <w:rPr>
                <w:b/>
                <w:color w:val="000000" w:themeColor="text1"/>
                <w:sz w:val="20"/>
                <w:szCs w:val="20"/>
              </w:rPr>
            </w:pPr>
            <w:r>
              <w:rPr>
                <w:rFonts w:hint="eastAsia" w:asciiTheme="minorEastAsia" w:hAnsiTheme="minorEastAsia" w:eastAsiaTheme="minorEastAsia" w:cstheme="minorEastAsia"/>
                <w:color w:val="auto"/>
                <w:sz w:val="21"/>
                <w:szCs w:val="21"/>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cs="宋体"/>
              </w:rPr>
              <w:t>通过信息联络单、口头、电话、网络、办公会议等方式进行内部沟通，通过宣贯培训让员工充分认识到质量、环境、职业健康安全体系的要求。对外部相关方进行信息的交流方式：通过文件传真、接收通知、现场交流、合同协议、上网、施加影响等方式沟通协商。内部、外部沟通协商的机制已建立运行，基本有效。</w:t>
            </w:r>
          </w:p>
          <w:p>
            <w:pPr>
              <w:pStyle w:val="11"/>
              <w:numPr>
                <w:ilvl w:val="0"/>
                <w:numId w:val="4"/>
              </w:numPr>
              <w:tabs>
                <w:tab w:val="left" w:pos="540"/>
              </w:tabs>
              <w:spacing w:line="300" w:lineRule="exact"/>
              <w:ind w:left="420" w:leftChars="0" w:hanging="420" w:firstLineChars="0"/>
              <w:rPr>
                <w:b/>
                <w:color w:val="000000" w:themeColor="text1"/>
                <w:sz w:val="14"/>
                <w:szCs w:val="14"/>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Cs w:val="21"/>
              </w:rPr>
              <w:t xml:space="preserve">5. </w:t>
            </w:r>
            <w:r>
              <w:rPr>
                <w:rFonts w:hint="eastAsia" w:ascii="宋体" w:hAnsi="宋体"/>
                <w:b/>
                <w:color w:val="000000" w:themeColor="text1"/>
                <w:szCs w:val="21"/>
              </w:rPr>
              <w:t>目标、方案</w:t>
            </w:r>
          </w:p>
          <w:p>
            <w:pPr>
              <w:jc w:val="both"/>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公司的质量、环境、职业健康安全目标及完成情况为：</w:t>
            </w:r>
          </w:p>
          <w:p>
            <w:pPr>
              <w:jc w:val="both"/>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序号        目标                                       考核结果</w:t>
            </w:r>
          </w:p>
          <w:p>
            <w:pPr>
              <w:jc w:val="both"/>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1、产品交付合格率98%以上</w:t>
            </w:r>
            <w:r>
              <w:rPr>
                <w:rFonts w:hint="eastAsia" w:ascii="Times New Roman" w:hAnsi="Times New Roman" w:cs="Times New Roman"/>
                <w:color w:val="auto"/>
                <w:szCs w:val="21"/>
                <w:lang w:val="en-US" w:eastAsia="zh-CN"/>
              </w:rPr>
              <w:t xml:space="preserve">                               100%</w:t>
            </w:r>
          </w:p>
          <w:p>
            <w:pPr>
              <w:jc w:val="both"/>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2、顾客满意度90%以上</w:t>
            </w:r>
            <w:r>
              <w:rPr>
                <w:rFonts w:hint="eastAsia" w:ascii="Times New Roman" w:hAnsi="Times New Roman" w:cs="Times New Roman"/>
                <w:color w:val="auto"/>
                <w:szCs w:val="21"/>
                <w:lang w:val="en-US" w:eastAsia="zh-CN"/>
              </w:rPr>
              <w:t xml:space="preserve">                                   100%</w:t>
            </w:r>
          </w:p>
          <w:p>
            <w:pPr>
              <w:jc w:val="both"/>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3、火灾、触电事故为0</w:t>
            </w:r>
            <w:r>
              <w:rPr>
                <w:rFonts w:hint="eastAsia" w:ascii="Times New Roman" w:hAnsi="Times New Roman" w:cs="Times New Roman"/>
                <w:color w:val="auto"/>
                <w:szCs w:val="21"/>
                <w:lang w:val="en-US" w:eastAsia="zh-CN"/>
              </w:rPr>
              <w:t xml:space="preserve">                                    0</w:t>
            </w:r>
          </w:p>
          <w:p>
            <w:pPr>
              <w:jc w:val="both"/>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4、产生的固体废物100%分类、收集</w:t>
            </w:r>
            <w:r>
              <w:rPr>
                <w:rFonts w:hint="eastAsia" w:ascii="Times New Roman" w:hAnsi="Times New Roman" w:cs="Times New Roman"/>
                <w:color w:val="auto"/>
                <w:szCs w:val="21"/>
                <w:lang w:val="en-US" w:eastAsia="zh-CN"/>
              </w:rPr>
              <w:t xml:space="preserve">                        100%</w:t>
            </w:r>
          </w:p>
          <w:p>
            <w:pPr>
              <w:jc w:val="both"/>
              <w:rPr>
                <w:rFonts w:hint="eastAsia"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5、</w:t>
            </w:r>
            <w:r>
              <w:rPr>
                <w:rFonts w:hint="eastAsia" w:ascii="Times New Roman" w:hAnsi="Times New Roman" w:cs="Times New Roman"/>
                <w:color w:val="auto"/>
                <w:szCs w:val="21"/>
                <w:lang w:val="en-US" w:eastAsia="zh-CN"/>
              </w:rPr>
              <w:t>重大交通责任事故为0                                  0</w:t>
            </w:r>
          </w:p>
          <w:p>
            <w:pPr>
              <w:spacing w:line="240" w:lineRule="exact"/>
              <w:rPr>
                <w:rFonts w:ascii="宋体" w:hAnsi="宋体"/>
                <w:b/>
                <w:color w:val="000000" w:themeColor="text1"/>
              </w:rPr>
            </w:pPr>
            <w:r>
              <w:rPr>
                <w:rFonts w:hint="eastAsia" w:ascii="Times New Roman" w:hAnsi="Times New Roman" w:cs="Times New Roman"/>
                <w:szCs w:val="21"/>
                <w:lang w:val="en-US" w:eastAsia="zh-CN"/>
              </w:rPr>
              <w:t>考核日期：</w:t>
            </w:r>
            <w:r>
              <w:rPr>
                <w:rFonts w:hint="eastAsia"/>
                <w:sz w:val="24"/>
                <w:lang w:eastAsia="zh-CN"/>
              </w:rPr>
              <w:t>20</w:t>
            </w:r>
            <w:r>
              <w:rPr>
                <w:rFonts w:hint="eastAsia"/>
                <w:sz w:val="24"/>
                <w:lang w:val="en-US" w:eastAsia="zh-CN"/>
              </w:rPr>
              <w:t>20</w:t>
            </w:r>
            <w:r>
              <w:rPr>
                <w:rFonts w:hint="eastAsia"/>
                <w:sz w:val="24"/>
                <w:lang w:eastAsia="zh-CN"/>
              </w:rPr>
              <w:t>-0</w:t>
            </w:r>
            <w:r>
              <w:rPr>
                <w:rFonts w:hint="eastAsia"/>
                <w:sz w:val="24"/>
                <w:lang w:val="en-US" w:eastAsia="zh-CN"/>
              </w:rPr>
              <w:t>3</w:t>
            </w:r>
            <w:r>
              <w:rPr>
                <w:rFonts w:hint="eastAsia"/>
                <w:sz w:val="24"/>
                <w:lang w:eastAsia="zh-CN"/>
              </w:rPr>
              <w:t>-30</w:t>
            </w:r>
            <w:r>
              <w:rPr>
                <w:rFonts w:hint="eastAsia"/>
                <w:sz w:val="24"/>
                <w:lang w:val="en-US" w:eastAsia="zh-CN"/>
              </w:rPr>
              <w:t xml:space="preserve">         考核人：聂海亮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见</w:t>
            </w:r>
            <w:r>
              <w:rPr>
                <w:rFonts w:hint="eastAsia" w:asciiTheme="minorEastAsia" w:hAnsiTheme="minorEastAsia" w:eastAsiaTheme="minorEastAsia" w:cstheme="minorEastAsia"/>
                <w:color w:val="auto"/>
                <w:sz w:val="21"/>
                <w:szCs w:val="21"/>
              </w:rPr>
              <w:t>管理手册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质量/环境/职业健康安全管理程序</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文件架构：手册一本、程序文件、三层次文件（作业指导书、规章制度等）、记录表格</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目前</w:t>
            </w:r>
            <w:r>
              <w:rPr>
                <w:rFonts w:hint="eastAsia" w:asciiTheme="minorEastAsia" w:hAnsiTheme="minorEastAsia" w:eastAsiaTheme="minorEastAsia" w:cstheme="minorEastAsia"/>
                <w:color w:val="auto"/>
                <w:sz w:val="21"/>
                <w:szCs w:val="21"/>
                <w:lang w:val="en-US" w:eastAsia="zh-CN"/>
              </w:rPr>
              <w:t>有</w:t>
            </w:r>
            <w:r>
              <w:rPr>
                <w:rFonts w:hint="eastAsia" w:asciiTheme="minorEastAsia" w:hAnsiTheme="minorEastAsia" w:eastAsiaTheme="minorEastAsia" w:cstheme="minorEastAsia"/>
                <w:color w:val="auto"/>
                <w:sz w:val="21"/>
                <w:szCs w:val="21"/>
              </w:rPr>
              <w:t>纸质文件和少部分是电子版；</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自编文件：《受控文件清单》；</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外来文件：《法律法规和其他要求清单》（见“法律法规和其他要求”部分的审核记录）</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有《文件发放登记表》</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目前无</w:t>
            </w:r>
            <w:r>
              <w:rPr>
                <w:rFonts w:hint="eastAsia" w:asciiTheme="minorEastAsia" w:hAnsiTheme="minorEastAsia" w:eastAsiaTheme="minorEastAsia" w:cstheme="minorEastAsia"/>
                <w:color w:val="auto"/>
                <w:sz w:val="21"/>
                <w:szCs w:val="21"/>
              </w:rPr>
              <w:t>文件的更改</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有《记录清单》；记录保存期基本是三年；目前是纸质记录和电子版</w:t>
            </w:r>
            <w:r>
              <w:rPr>
                <w:rFonts w:hint="eastAsia" w:asciiTheme="minorEastAsia" w:hAnsiTheme="minorEastAsia" w:eastAsiaTheme="minorEastAsia" w:cstheme="minorEastAsia"/>
                <w:color w:val="auto"/>
                <w:sz w:val="21"/>
                <w:szCs w:val="21"/>
                <w:lang w:val="en-US" w:eastAsia="zh-CN"/>
              </w:rPr>
              <w:t>两种</w:t>
            </w:r>
            <w:r>
              <w:rPr>
                <w:rFonts w:hint="eastAsia" w:asciiTheme="minorEastAsia" w:hAnsiTheme="minorEastAsia" w:eastAsiaTheme="minorEastAsia" w:cstheme="minorEastAsia"/>
                <w:color w:val="auto"/>
                <w:sz w:val="21"/>
                <w:szCs w:val="21"/>
              </w:rPr>
              <w:t>；由办公室统一保存。</w:t>
            </w:r>
          </w:p>
          <w:p>
            <w:pPr>
              <w:tabs>
                <w:tab w:val="left" w:pos="540"/>
              </w:tabs>
              <w:spacing w:line="240" w:lineRule="exac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1、组织配置了适宜的人员：如总经办人员、管理人员、业务人员、技术员、财务等；人员配置基本满足日常管理体系运行要求；</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2、现场查看，该受审核方未涉及到特殊作业，以及特种作业人员。</w:t>
            </w:r>
          </w:p>
          <w:p>
            <w:pPr>
              <w:spacing w:line="300" w:lineRule="exact"/>
              <w:rPr>
                <w:rFonts w:ascii="宋体" w:hAnsi="宋体"/>
                <w:b/>
                <w:color w:val="000000" w:themeColor="text1"/>
                <w:sz w:val="20"/>
                <w:szCs w:val="20"/>
              </w:rPr>
            </w:pPr>
            <w:r>
              <w:rPr>
                <w:rFonts w:hint="eastAsia" w:asciiTheme="minorEastAsia" w:hAnsiTheme="minorEastAsia" w:eastAsiaTheme="minorEastAsia" w:cstheme="minorEastAsia"/>
                <w:szCs w:val="21"/>
              </w:rPr>
              <w:t>3、组织通过</w:t>
            </w:r>
            <w:r>
              <w:rPr>
                <w:rFonts w:hint="eastAsia" w:asciiTheme="minorEastAsia" w:hAnsiTheme="minorEastAsia" w:eastAsiaTheme="minorEastAsia" w:cstheme="minorEastAsia"/>
                <w:szCs w:val="21"/>
                <w:lang w:eastAsia="zh-CN"/>
              </w:rPr>
              <w:t>采购部</w:t>
            </w:r>
            <w:r>
              <w:rPr>
                <w:rFonts w:hint="eastAsia" w:asciiTheme="minorEastAsia" w:hAnsiTheme="minorEastAsia" w:eastAsiaTheme="minorEastAsia" w:cstheme="minorEastAsia"/>
                <w:szCs w:val="21"/>
              </w:rPr>
              <w:t>、办公室、技术部对供应商的人员和设备等进行了评价，经过评价确定，供应商配备了具备有能保持稳定提供产品的能力。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20" w:firstLineChars="200"/>
              <w:rPr>
                <w:rFonts w:ascii="宋体" w:hAnsi="宋体"/>
                <w:b/>
                <w:color w:val="000000" w:themeColor="text1"/>
                <w:sz w:val="20"/>
                <w:szCs w:val="20"/>
              </w:rPr>
            </w:pPr>
            <w:r>
              <w:rPr>
                <w:rFonts w:hint="eastAsia" w:cs="宋体"/>
              </w:rPr>
              <w:t>查设备台帐，主要是办公设备，包括：</w:t>
            </w:r>
            <w:r>
              <w:rPr>
                <w:rFonts w:hint="eastAsia"/>
                <w:sz w:val="21"/>
                <w:szCs w:val="21"/>
                <w:lang w:eastAsia="zh-CN"/>
              </w:rPr>
              <w:t>电脑、电话、一体机、</w:t>
            </w:r>
            <w:r>
              <w:rPr>
                <w:rFonts w:hint="eastAsia"/>
                <w:sz w:val="21"/>
                <w:szCs w:val="21"/>
                <w:lang w:val="en-US" w:eastAsia="zh-CN"/>
              </w:rPr>
              <w:t>办公桌椅、展板、文件柜</w:t>
            </w:r>
            <w:r>
              <w:rPr>
                <w:rFonts w:hint="eastAsia" w:cs="宋体"/>
              </w:rPr>
              <w:t>等</w:t>
            </w:r>
            <w:r>
              <w:rPr>
                <w:rFonts w:hint="eastAsia" w:cs="宋体"/>
                <w:lang w:eastAsia="zh-CN"/>
              </w:rPr>
              <w:t>，</w:t>
            </w:r>
            <w:r>
              <w:rPr>
                <w:rFonts w:hint="eastAsia"/>
                <w:sz w:val="21"/>
                <w:szCs w:val="21"/>
                <w:lang w:val="en-US" w:eastAsia="zh-CN"/>
              </w:rPr>
              <w:t>办公室</w:t>
            </w:r>
            <w:r>
              <w:rPr>
                <w:rFonts w:hint="eastAsia" w:ascii="Times New Roman" w:hAnsi="Times New Roman"/>
                <w:sz w:val="21"/>
                <w:szCs w:val="21"/>
              </w:rPr>
              <w:t>电脑、传真、打印机及网络运行正常</w:t>
            </w:r>
            <w:r>
              <w:rPr>
                <w:rFonts w:hint="eastAsia"/>
                <w:sz w:val="21"/>
                <w:szCs w:val="21"/>
                <w:lang w:eastAsia="zh-CN"/>
              </w:rPr>
              <w:t>，</w:t>
            </w:r>
            <w:r>
              <w:rPr>
                <w:rFonts w:hint="eastAsia" w:cs="宋体"/>
              </w:rPr>
              <w:t>日常维护保养包括对电脑的定期杀毒，</w:t>
            </w:r>
            <w:r>
              <w:rPr>
                <w:rFonts w:hint="eastAsia" w:cs="宋体"/>
                <w:lang w:eastAsia="zh-CN"/>
              </w:rPr>
              <w:t>其它设备日常维护。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过程运行环境</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 xml:space="preserve">       </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 xml:space="preserve">    </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eastAsia="zh-CN"/>
              </w:rPr>
              <w:t>不涉及，有服务质量评价记录。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80" w:lineRule="exact"/>
              <w:rPr>
                <w:rFonts w:hint="eastAsia" w:asciiTheme="minorEastAsia" w:hAnsiTheme="minorEastAsia" w:eastAsiaTheme="minorEastAsia" w:cstheme="minorEastAsia"/>
                <w:szCs w:val="21"/>
              </w:rPr>
            </w:pPr>
            <w:r>
              <w:rPr>
                <w:rFonts w:hint="eastAsia" w:ascii="宋体" w:hAnsi="宋体"/>
                <w:b/>
                <w:color w:val="000000" w:themeColor="text1"/>
                <w:sz w:val="20"/>
                <w:szCs w:val="20"/>
              </w:rPr>
              <w:t>知识</w:t>
            </w:r>
            <w:r>
              <w:rPr>
                <w:rFonts w:hint="eastAsia" w:ascii="宋体" w:hAnsi="宋体"/>
                <w:b/>
                <w:color w:val="000000" w:themeColor="text1"/>
                <w:sz w:val="20"/>
                <w:szCs w:val="20"/>
                <w:lang w:eastAsia="zh-CN"/>
              </w:rPr>
              <w:t>：</w:t>
            </w:r>
            <w:r>
              <w:rPr>
                <w:rFonts w:hint="eastAsia" w:asciiTheme="minorEastAsia" w:hAnsiTheme="minorEastAsia" w:eastAsiaTheme="minorEastAsia" w:cstheme="minorEastAsia"/>
                <w:szCs w:val="21"/>
              </w:rPr>
              <w:t>编制了知识管理</w:t>
            </w:r>
            <w:r>
              <w:rPr>
                <w:rFonts w:hint="eastAsia" w:asciiTheme="minorEastAsia" w:hAnsiTheme="minorEastAsia" w:eastAsiaTheme="minorEastAsia" w:cstheme="minorEastAsia"/>
                <w:szCs w:val="21"/>
                <w:lang w:eastAsia="zh-CN"/>
              </w:rPr>
              <w:t>办法</w:t>
            </w:r>
            <w:r>
              <w:rPr>
                <w:rFonts w:hint="eastAsia" w:asciiTheme="minorEastAsia" w:hAnsiTheme="minorEastAsia" w:eastAsiaTheme="minorEastAsia" w:cstheme="minorEastAsia"/>
                <w:szCs w:val="21"/>
              </w:rPr>
              <w:t>，组织确定运行过程所需要的知识，包括内部知识、外部知识。</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经组织识别，组织内外部知识包括：</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外部知识、专业知识、管理经验、教训等。</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现场看到组织各部门层次基本有相应的管理制度、岗位职责、工作要求等组织内部知识。此外还通过文件发放、会议传达、专题培训等方式进行内部知识的获得、交流和更新等。</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szCs w:val="21"/>
              </w:rPr>
              <w:t xml:space="preserve">    组织知识在部门管理基本符合标准要求。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400" w:lineRule="exact"/>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 xml:space="preserve"> </w:t>
            </w:r>
            <w:r>
              <w:rPr>
                <w:rFonts w:hint="eastAsia" w:ascii="宋体" w:hAnsi="宋体"/>
                <w:b w:val="0"/>
                <w:bCs/>
                <w:color w:val="000000" w:themeColor="text1"/>
                <w:sz w:val="20"/>
                <w:szCs w:val="20"/>
                <w:lang w:eastAsia="zh-CN"/>
              </w:rPr>
              <w:t>配备灭火器等消防器材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40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 xml:space="preserve">  </w:t>
            </w:r>
            <w:r>
              <w:rPr>
                <w:rFonts w:hint="eastAsia" w:ascii="宋体" w:hAnsi="宋体"/>
                <w:b w:val="0"/>
                <w:bCs/>
                <w:color w:val="000000" w:themeColor="text1"/>
                <w:sz w:val="20"/>
                <w:szCs w:val="20"/>
                <w:lang w:eastAsia="zh-CN"/>
              </w:rPr>
              <w:t>配备灭火器等消防器材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w:t>
            </w:r>
            <w:r>
              <w:rPr>
                <w:rFonts w:hint="eastAsia"/>
                <w:b/>
                <w:color w:val="000000" w:themeColor="text1"/>
                <w:sz w:val="20"/>
                <w:szCs w:val="20"/>
                <w:lang w:eastAsia="zh-CN"/>
              </w:rPr>
              <w:t>聂海岗</w:t>
            </w:r>
            <w:r>
              <w:rPr>
                <w:rFonts w:hint="eastAsia"/>
                <w:b/>
                <w:color w:val="000000" w:themeColor="text1"/>
                <w:sz w:val="20"/>
                <w:szCs w:val="20"/>
              </w:rPr>
              <w:t>的管理职责评审</w:t>
            </w:r>
          </w:p>
          <w:p>
            <w:pPr>
              <w:spacing w:line="300" w:lineRule="exact"/>
              <w:ind w:left="1" w:leftChars="0"/>
              <w:rPr>
                <w:b/>
                <w:color w:val="000000" w:themeColor="text1"/>
                <w:sz w:val="20"/>
                <w:szCs w:val="20"/>
              </w:rPr>
            </w:pPr>
            <w:r>
              <w:rPr>
                <w:rFonts w:hint="eastAsia" w:asciiTheme="minorEastAsia" w:hAnsiTheme="minorEastAsia" w:eastAsiaTheme="minorEastAsia" w:cstheme="minorEastAsia"/>
                <w:sz w:val="21"/>
                <w:szCs w:val="21"/>
              </w:rPr>
              <w:t>通过</w:t>
            </w:r>
            <w:r>
              <w:rPr>
                <w:rFonts w:hint="eastAsia" w:eastAsiaTheme="minorEastAsia"/>
                <w:lang w:eastAsia="zh-CN"/>
              </w:rPr>
              <w:t>聂海岗</w:t>
            </w:r>
            <w:r>
              <w:rPr>
                <w:rFonts w:hint="eastAsia"/>
              </w:rPr>
              <w:t>的管理职责评审</w:t>
            </w:r>
            <w:r>
              <w:rPr>
                <w:rFonts w:hint="eastAsia" w:asciiTheme="minorEastAsia" w:hAnsiTheme="minorEastAsia" w:eastAsiaTheme="minorEastAsia" w:cstheme="minorEastAsia"/>
                <w:sz w:val="21"/>
                <w:szCs w:val="21"/>
              </w:rPr>
              <w:t>，最终得出本公司管理体系是适宜的、充分的、有效的，</w:t>
            </w:r>
            <w:r>
              <w:rPr>
                <w:rFonts w:hint="eastAsia" w:asciiTheme="minorEastAsia" w:hAnsiTheme="minorEastAsia" w:eastAsiaTheme="minorEastAsia" w:cstheme="minorEastAsia"/>
                <w:sz w:val="21"/>
                <w:szCs w:val="21"/>
                <w:lang w:eastAsia="zh-CN"/>
              </w:rPr>
              <w:t>聂海岗</w:t>
            </w:r>
            <w:r>
              <w:rPr>
                <w:rFonts w:hint="eastAsia" w:asciiTheme="minorEastAsia" w:hAnsiTheme="minorEastAsia" w:eastAsiaTheme="minorEastAsia" w:cstheme="minorEastAsia"/>
                <w:sz w:val="21"/>
                <w:szCs w:val="21"/>
              </w:rPr>
              <w:t>和目标是适宜的和有效的</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公司和部门负责人清楚公司及各部门与</w:t>
            </w:r>
            <w:r>
              <w:rPr>
                <w:rFonts w:hint="eastAsia" w:cs="宋体" w:asciiTheme="minorEastAsia" w:hAnsiTheme="minorEastAsia" w:eastAsiaTheme="minorEastAsia"/>
                <w:szCs w:val="21"/>
                <w:lang w:val="en-US" w:eastAsia="zh-CN"/>
              </w:rPr>
              <w:t>体系</w:t>
            </w:r>
            <w:r>
              <w:rPr>
                <w:rFonts w:hint="eastAsia" w:cs="宋体" w:asciiTheme="minorEastAsia" w:hAnsiTheme="minorEastAsia" w:eastAsiaTheme="minorEastAsia"/>
                <w:szCs w:val="21"/>
              </w:rPr>
              <w:t>相关的内部沟通和外部信息交流的项目、内容等。如：公布、公开质量</w:t>
            </w:r>
            <w:r>
              <w:rPr>
                <w:rFonts w:hint="eastAsia" w:cs="宋体" w:asciiTheme="minorEastAsia" w:hAnsiTheme="minorEastAsia" w:eastAsiaTheme="minorEastAsia"/>
                <w:szCs w:val="21"/>
                <w:lang w:eastAsia="zh-CN"/>
              </w:rPr>
              <w:t>聂海岗</w:t>
            </w:r>
            <w:r>
              <w:rPr>
                <w:rFonts w:hint="eastAsia" w:cs="宋体" w:asciiTheme="minorEastAsia" w:hAnsiTheme="minorEastAsia" w:eastAsiaTheme="minorEastAsia"/>
                <w:szCs w:val="21"/>
              </w:rPr>
              <w:t>和质量目标、与客户、外部供方等相关产品和服务的沟通等。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--主要的事项内、外沟通均事先做出策划或规定</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内容包括：沟通事项、沟通的职责、沟通对象、沟通内容、沟通时机、沟通方式等等。</w:t>
            </w:r>
          </w:p>
          <w:p>
            <w:pPr>
              <w:tabs>
                <w:tab w:val="left" w:pos="-3"/>
              </w:tabs>
              <w:spacing w:line="400" w:lineRule="exact"/>
              <w:ind w:firstLine="420" w:firstLineChars="200"/>
              <w:rPr>
                <w:rFonts w:ascii="楷体_GB2312" w:eastAsia="楷体_GB2312"/>
                <w:b/>
                <w:color w:val="000000" w:themeColor="text1"/>
                <w:szCs w:val="21"/>
              </w:rPr>
            </w:pPr>
            <w:r>
              <w:rPr>
                <w:rFonts w:hint="eastAsia" w:cs="宋体" w:asciiTheme="minorEastAsia" w:hAnsiTheme="minorEastAsia" w:eastAsiaTheme="minorEastAsia"/>
                <w:szCs w:val="21"/>
              </w:rPr>
              <w:t>--通常的沟通方式包括但不限于：会议、文件、改善提案、通告、内部联络书、内部电脑网络、培训、拜访、交谈、提交报告等。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《管理手册》中规定了</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lang w:eastAsia="zh-CN"/>
              </w:rPr>
              <w:t>过程受控条件。得到</w:t>
            </w:r>
            <w:r>
              <w:rPr>
                <w:rFonts w:hint="eastAsia" w:asciiTheme="minorEastAsia" w:hAnsiTheme="minorEastAsia" w:eastAsiaTheme="minorEastAsia" w:cstheme="minorEastAsia"/>
                <w:color w:val="auto"/>
                <w:sz w:val="21"/>
                <w:szCs w:val="21"/>
                <w:lang w:val="en-US" w:eastAsia="zh-CN"/>
              </w:rPr>
              <w:t>工作指标、任务单</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lang w:eastAsia="zh-CN"/>
              </w:rPr>
              <w:t>要求，</w:t>
            </w:r>
            <w:r>
              <w:rPr>
                <w:rFonts w:hint="eastAsia" w:asciiTheme="minorEastAsia" w:hAnsiTheme="minorEastAsia" w:eastAsiaTheme="minorEastAsia" w:cstheme="minorEastAsia"/>
                <w:color w:val="auto"/>
                <w:sz w:val="21"/>
                <w:szCs w:val="21"/>
                <w:lang w:val="en-US" w:eastAsia="zh-CN"/>
              </w:rPr>
              <w:t>采购部</w:t>
            </w:r>
            <w:r>
              <w:rPr>
                <w:rFonts w:hint="eastAsia" w:asciiTheme="minorEastAsia" w:hAnsiTheme="minorEastAsia" w:eastAsiaTheme="minorEastAsia" w:cstheme="minorEastAsia"/>
                <w:color w:val="auto"/>
                <w:sz w:val="21"/>
                <w:szCs w:val="21"/>
                <w:lang w:eastAsia="zh-CN"/>
              </w:rPr>
              <w:t>下达</w:t>
            </w:r>
            <w:r>
              <w:rPr>
                <w:rFonts w:hint="eastAsia" w:asciiTheme="minorEastAsia" w:hAnsiTheme="minorEastAsia" w:eastAsiaTheme="minorEastAsia" w:cstheme="minorEastAsia"/>
                <w:color w:val="auto"/>
                <w:sz w:val="21"/>
                <w:szCs w:val="21"/>
                <w:lang w:val="en-US" w:eastAsia="zh-CN"/>
              </w:rPr>
              <w:t>任务单</w:t>
            </w:r>
            <w:r>
              <w:rPr>
                <w:rFonts w:hint="eastAsia" w:asciiTheme="minorEastAsia" w:hAnsiTheme="minorEastAsia" w:eastAsiaTheme="minorEastAsia" w:cstheme="minorEastAsia"/>
                <w:color w:val="auto"/>
                <w:sz w:val="21"/>
                <w:szCs w:val="21"/>
                <w:lang w:eastAsia="zh-CN"/>
              </w:rPr>
              <w:t>，包括</w:t>
            </w:r>
            <w:r>
              <w:rPr>
                <w:rFonts w:hint="eastAsia" w:asciiTheme="minorEastAsia" w:hAnsiTheme="minorEastAsia" w:eastAsiaTheme="minorEastAsia" w:cstheme="minorEastAsia"/>
                <w:color w:val="auto"/>
                <w:sz w:val="21"/>
                <w:szCs w:val="21"/>
                <w:lang w:val="en-US" w:eastAsia="zh-CN"/>
              </w:rPr>
              <w:t>委托单位</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项目编号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服务内容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完成时限等</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●获得和使用适宜的监视测量资源：对服务质量进行检查、对顾客满意度进行调查，制定对应表格。</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●抽查过程监视和测量情况，提供了</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rPr>
              <w:t>过程记录及检验记录。对各工序等过程的监控记录予以控制。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●使用适宜的设备和过程环境：有台式电脑、复印机、打印机、传真机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展板等办公用品</w:t>
            </w:r>
            <w:r>
              <w:rPr>
                <w:rFonts w:hint="eastAsia" w:asciiTheme="minorEastAsia" w:hAnsiTheme="minorEastAsia" w:eastAsiaTheme="minorEastAsia" w:cstheme="minorEastAsia"/>
                <w:color w:val="auto"/>
                <w:sz w:val="21"/>
                <w:szCs w:val="21"/>
              </w:rPr>
              <w:t>，可以满足工作需要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设备数量保证，维修及时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查见办公现场宽敞整洁，电脑、传真、打印机及网络运行正常。</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●指派胜任的人员，包括所要求的资格</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见Q7.2记录</w:t>
            </w:r>
            <w:r>
              <w:rPr>
                <w:rFonts w:hint="eastAsia" w:asciiTheme="minorEastAsia" w:hAnsiTheme="minorEastAsia" w:eastAsiaTheme="minorEastAsia" w:cstheme="minorEastAsia"/>
                <w:color w:val="auto"/>
                <w:sz w:val="21"/>
                <w:szCs w:val="21"/>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●需要确认的过程：编制了《特殊过程确认准则》，该公司目前经识别确认的特殊过程为</w:t>
            </w:r>
            <w:r>
              <w:rPr>
                <w:rFonts w:hint="eastAsia" w:asciiTheme="minorEastAsia" w:hAnsiTheme="minorEastAsia" w:eastAsiaTheme="minorEastAsia" w:cstheme="minorEastAsia"/>
                <w:color w:val="auto"/>
                <w:sz w:val="21"/>
                <w:szCs w:val="21"/>
                <w:lang w:val="en-US" w:eastAsia="zh-CN"/>
              </w:rPr>
              <w:t>业务洽谈</w:t>
            </w:r>
            <w:r>
              <w:rPr>
                <w:rFonts w:hint="eastAsia" w:asciiTheme="minorEastAsia" w:hAnsiTheme="minorEastAsia" w:eastAsiaTheme="minorEastAsia" w:cstheme="minorEastAsia"/>
                <w:color w:val="auto"/>
                <w:sz w:val="21"/>
                <w:szCs w:val="21"/>
              </w:rPr>
              <w:t>。查见《过程确认记录》，对</w:t>
            </w: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rPr>
              <w:t>过程从工作人员能力、设备能力、工作流程等方面进行了确认评价。确认结论：业务洽谈可以保证质量满足要求。确认人：</w:t>
            </w:r>
            <w:r>
              <w:rPr>
                <w:rFonts w:hint="eastAsia" w:asciiTheme="minorEastAsia" w:hAnsiTheme="minorEastAsia" w:eastAsiaTheme="minorEastAsia" w:cstheme="minorEastAsia"/>
                <w:color w:val="auto"/>
                <w:sz w:val="21"/>
                <w:szCs w:val="21"/>
                <w:lang w:val="en-US" w:eastAsia="zh-CN"/>
              </w:rPr>
              <w:t>聂海岗 2019.12.15。</w:t>
            </w:r>
            <w:r>
              <w:rPr>
                <w:rFonts w:hint="eastAsia" w:asciiTheme="minorEastAsia" w:hAnsiTheme="minorEastAsia" w:eastAsiaTheme="minorEastAsia" w:cstheme="minorEastAsia"/>
                <w:color w:val="auto"/>
                <w:sz w:val="21"/>
                <w:szCs w:val="21"/>
              </w:rPr>
              <w:t>该特殊过程自确认后，人员、设备、工作流程没有变更发生，</w:t>
            </w:r>
            <w:r>
              <w:rPr>
                <w:rFonts w:hint="eastAsia" w:asciiTheme="minorEastAsia" w:hAnsiTheme="minorEastAsia" w:eastAsiaTheme="minorEastAsia" w:cstheme="minorEastAsia"/>
                <w:color w:val="auto"/>
                <w:sz w:val="21"/>
                <w:szCs w:val="21"/>
                <w:lang w:val="en-US" w:eastAsia="zh-CN"/>
              </w:rPr>
              <w:t>无</w:t>
            </w:r>
            <w:r>
              <w:rPr>
                <w:rFonts w:hint="eastAsia" w:asciiTheme="minorEastAsia" w:hAnsiTheme="minorEastAsia" w:eastAsiaTheme="minorEastAsia" w:cstheme="minorEastAsia"/>
                <w:color w:val="auto"/>
                <w:sz w:val="21"/>
                <w:szCs w:val="21"/>
              </w:rPr>
              <w:t>再确认的情况。</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●通过对客户</w:t>
            </w:r>
            <w:r>
              <w:rPr>
                <w:rFonts w:hint="eastAsia" w:asciiTheme="minorEastAsia" w:hAnsiTheme="minorEastAsia" w:eastAsiaTheme="minorEastAsia" w:cstheme="minorEastAsia"/>
                <w:color w:val="auto"/>
                <w:sz w:val="21"/>
                <w:szCs w:val="21"/>
                <w:lang w:val="en-US" w:eastAsia="zh-CN"/>
              </w:rPr>
              <w:t>分类</w:t>
            </w:r>
            <w:r>
              <w:rPr>
                <w:rFonts w:hint="eastAsia" w:asciiTheme="minorEastAsia" w:hAnsiTheme="minorEastAsia" w:eastAsiaTheme="minorEastAsia" w:cstheme="minorEastAsia"/>
                <w:color w:val="auto"/>
                <w:sz w:val="21"/>
                <w:szCs w:val="21"/>
              </w:rPr>
              <w:t>、区域标识，专人负责专</w:t>
            </w:r>
            <w:r>
              <w:rPr>
                <w:rFonts w:hint="eastAsia" w:asciiTheme="minorEastAsia" w:hAnsiTheme="minorEastAsia" w:eastAsiaTheme="minorEastAsia" w:cstheme="minorEastAsia"/>
                <w:color w:val="auto"/>
                <w:sz w:val="21"/>
                <w:szCs w:val="21"/>
                <w:lang w:val="en-US" w:eastAsia="zh-CN"/>
              </w:rPr>
              <w:t>项</w:t>
            </w:r>
            <w:r>
              <w:rPr>
                <w:rFonts w:hint="eastAsia" w:asciiTheme="minorEastAsia" w:hAnsiTheme="minorEastAsia" w:eastAsiaTheme="minorEastAsia" w:cstheme="minorEastAsia"/>
                <w:color w:val="auto"/>
                <w:sz w:val="21"/>
                <w:szCs w:val="21"/>
              </w:rPr>
              <w:t>管理，批次归档保存等措施防止人为差错的发生。</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服务完成后通知</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val="en-US" w:eastAsia="zh-CN"/>
              </w:rPr>
              <w:t>确认</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采购部</w:t>
            </w:r>
            <w:r>
              <w:rPr>
                <w:rFonts w:hint="eastAsia" w:asciiTheme="minorEastAsia" w:hAnsiTheme="minorEastAsia" w:eastAsiaTheme="minorEastAsia" w:cstheme="minorEastAsia"/>
                <w:color w:val="auto"/>
                <w:sz w:val="21"/>
                <w:szCs w:val="21"/>
              </w:rPr>
              <w:t>通过电话</w:t>
            </w:r>
            <w:r>
              <w:rPr>
                <w:rFonts w:hint="eastAsia" w:asciiTheme="minorEastAsia" w:hAnsiTheme="minorEastAsia" w:eastAsiaTheme="minorEastAsia" w:cstheme="minorEastAsia"/>
                <w:color w:val="auto"/>
                <w:sz w:val="21"/>
                <w:szCs w:val="21"/>
                <w:lang w:val="en-US" w:eastAsia="zh-CN"/>
              </w:rPr>
              <w:t>/网络</w:t>
            </w:r>
            <w:r>
              <w:rPr>
                <w:rFonts w:hint="eastAsia" w:asciiTheme="minorEastAsia" w:hAnsiTheme="minorEastAsia" w:eastAsiaTheme="minorEastAsia" w:cstheme="minorEastAsia"/>
                <w:color w:val="auto"/>
                <w:sz w:val="21"/>
                <w:szCs w:val="21"/>
              </w:rPr>
              <w:t>跟踪沟通及定期拜访等方式确认交付及交付后服务的满意程度，做好售后服务工作，详见</w:t>
            </w:r>
            <w:r>
              <w:rPr>
                <w:rFonts w:hint="eastAsia" w:asciiTheme="minorEastAsia" w:hAnsiTheme="minorEastAsia" w:eastAsiaTheme="minorEastAsia" w:cstheme="minorEastAsia"/>
                <w:color w:val="auto"/>
                <w:sz w:val="21"/>
                <w:szCs w:val="21"/>
                <w:lang w:val="en-US" w:eastAsia="zh-CN"/>
              </w:rPr>
              <w:t>Q</w:t>
            </w:r>
            <w:r>
              <w:rPr>
                <w:rFonts w:hint="eastAsia" w:asciiTheme="minorEastAsia" w:hAnsiTheme="minorEastAsia" w:eastAsiaTheme="minorEastAsia" w:cstheme="minorEastAsia"/>
                <w:color w:val="auto"/>
                <w:sz w:val="21"/>
                <w:szCs w:val="21"/>
              </w:rPr>
              <w:t>9.1.2审核记录。</w:t>
            </w:r>
          </w:p>
          <w:p>
            <w:pPr>
              <w:spacing w:line="240" w:lineRule="exact"/>
              <w:rPr>
                <w:b/>
                <w:color w:val="000000" w:themeColor="text1"/>
                <w:sz w:val="20"/>
                <w:szCs w:val="20"/>
              </w:rPr>
            </w:pPr>
            <w:r>
              <w:rPr>
                <w:rFonts w:hint="eastAsia" w:asciiTheme="minorEastAsia" w:hAnsiTheme="minorEastAsia" w:eastAsiaTheme="minorEastAsia" w:cstheme="minorEastAsia"/>
                <w:color w:val="auto"/>
                <w:sz w:val="21"/>
                <w:szCs w:val="21"/>
              </w:rPr>
              <w:t>●查见</w:t>
            </w:r>
            <w:r>
              <w:rPr>
                <w:rFonts w:hint="eastAsia" w:asciiTheme="minorEastAsia" w:hAnsiTheme="minorEastAsia" w:eastAsiaTheme="minorEastAsia" w:cstheme="minorEastAsia"/>
                <w:color w:val="auto"/>
                <w:sz w:val="21"/>
                <w:szCs w:val="21"/>
                <w:lang w:val="en-US" w:eastAsia="zh-CN"/>
              </w:rPr>
              <w:t>办公室</w:t>
            </w:r>
            <w:r>
              <w:rPr>
                <w:rFonts w:hint="eastAsia" w:asciiTheme="minorEastAsia" w:hAnsiTheme="minorEastAsia" w:eastAsiaTheme="minorEastAsia" w:cstheme="minorEastAsia"/>
                <w:color w:val="auto"/>
                <w:sz w:val="21"/>
                <w:szCs w:val="21"/>
              </w:rPr>
              <w:t>电脑、传真、打印机及网络运行正常</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库房物品放置基本有秩序。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rPr>
              <w:t>按照与顾客签订的供货合同及公司储运流程执行销售工作。并严格遵照执行公司制定的</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销售员</w:t>
            </w:r>
            <w:r>
              <w:rPr>
                <w:rFonts w:hint="eastAsia" w:ascii="宋体" w:hAnsi="宋体" w:cs="宋体"/>
                <w:color w:val="auto"/>
                <w:sz w:val="21"/>
                <w:szCs w:val="21"/>
              </w:rPr>
              <w:t>服务规范</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等程序和相关制度。</w:t>
            </w:r>
          </w:p>
          <w:p>
            <w:pPr>
              <w:numPr>
                <w:ilvl w:val="0"/>
                <w:numId w:val="0"/>
              </w:numPr>
              <w:spacing w:line="360" w:lineRule="auto"/>
              <w:ind w:firstLine="422" w:firstLineChars="200"/>
              <w:rPr>
                <w:rFonts w:hint="eastAsia" w:ascii="宋体" w:hAnsi="宋体" w:eastAsia="宋体" w:cs="宋体"/>
                <w:bCs/>
                <w:color w:val="auto"/>
                <w:szCs w:val="21"/>
              </w:rPr>
            </w:pPr>
            <w:r>
              <w:rPr>
                <w:rFonts w:hint="eastAsia" w:ascii="宋体" w:hAnsi="宋体" w:eastAsia="宋体" w:cs="宋体"/>
                <w:b/>
                <w:bCs/>
                <w:color w:val="auto"/>
                <w:szCs w:val="21"/>
              </w:rPr>
              <w:t>销售流程</w:t>
            </w:r>
            <w:r>
              <w:rPr>
                <w:rFonts w:hint="eastAsia" w:ascii="宋体" w:hAnsi="宋体" w:eastAsia="宋体" w:cs="宋体"/>
                <w:bCs/>
                <w:color w:val="auto"/>
                <w:szCs w:val="21"/>
              </w:rPr>
              <w:t>：业务洽谈—合同评审—合同签订—供方评价--产品采购—验收—交付—货款结算</w:t>
            </w:r>
          </w:p>
          <w:p>
            <w:pPr>
              <w:pStyle w:val="2"/>
              <w:numPr>
                <w:ilvl w:val="0"/>
                <w:numId w:val="0"/>
              </w:numPr>
              <w:rPr>
                <w:rFonts w:hint="default"/>
                <w:lang w:val="en-US" w:eastAsia="zh-CN"/>
              </w:rPr>
            </w:pPr>
            <w:r>
              <w:rPr>
                <w:rFonts w:hint="eastAsia"/>
                <w:lang w:val="zh-CN" w:eastAsia="zh-CN"/>
              </w:rPr>
              <w:t>需确认过程：服务过程，有确认记录，见</w:t>
            </w:r>
            <w:r>
              <w:rPr>
                <w:rFonts w:hint="eastAsia"/>
                <w:lang w:val="en-US" w:eastAsia="zh-CN"/>
              </w:rPr>
              <w:t>Q8.5.1</w:t>
            </w:r>
          </w:p>
          <w:p>
            <w:pPr>
              <w:spacing w:line="24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查到</w:t>
            </w:r>
            <w:r>
              <w:rPr>
                <w:rFonts w:hint="eastAsia" w:ascii="宋体" w:hAnsi="宋体" w:cs="宋体"/>
                <w:color w:val="auto"/>
                <w:sz w:val="21"/>
                <w:szCs w:val="21"/>
              </w:rPr>
              <w:t>制定了销售计划；经确认</w:t>
            </w:r>
            <w:r>
              <w:rPr>
                <w:rFonts w:hint="eastAsia" w:ascii="宋体" w:hAnsi="宋体" w:cs="宋体"/>
                <w:color w:val="auto"/>
                <w:sz w:val="21"/>
                <w:szCs w:val="21"/>
                <w:lang w:eastAsia="zh-CN"/>
              </w:rPr>
              <w:t>：销售</w:t>
            </w:r>
            <w:r>
              <w:rPr>
                <w:rFonts w:hint="eastAsia" w:ascii="宋体" w:hAnsi="宋体" w:cs="宋体"/>
                <w:color w:val="auto"/>
                <w:sz w:val="21"/>
                <w:szCs w:val="21"/>
              </w:rPr>
              <w:t>实现过程没有外包过程</w:t>
            </w:r>
            <w:r>
              <w:rPr>
                <w:rFonts w:hint="eastAsia" w:ascii="宋体" w:hAnsi="宋体" w:cs="宋体"/>
                <w:color w:val="auto"/>
                <w:sz w:val="21"/>
                <w:szCs w:val="21"/>
                <w:lang w:eastAsia="zh-CN"/>
              </w:rPr>
              <w:t>。</w:t>
            </w:r>
          </w:p>
          <w:p>
            <w:pPr>
              <w:rPr>
                <w:lang w:val="en-GB"/>
              </w:rPr>
            </w:pPr>
            <w:r>
              <w:rPr>
                <w:rFonts w:hint="eastAsia"/>
                <w:lang w:val="en-GB"/>
              </w:rPr>
              <w:t>公司产品和服务的放行，需得到</w:t>
            </w:r>
            <w:r>
              <w:rPr>
                <w:rFonts w:hint="eastAsia"/>
                <w:lang w:val="en-US" w:eastAsia="zh-CN"/>
              </w:rPr>
              <w:t>销售</w:t>
            </w:r>
            <w:r>
              <w:rPr>
                <w:rFonts w:hint="eastAsia"/>
                <w:lang w:val="en-GB"/>
              </w:rPr>
              <w:t>部经理的批准后放行</w:t>
            </w:r>
          </w:p>
          <w:p>
            <w:pPr>
              <w:rPr>
                <w:rFonts w:hint="eastAsia" w:ascii="宋体" w:hAnsi="宋体" w:eastAsia="宋体" w:cs="宋体"/>
                <w:color w:val="auto"/>
                <w:szCs w:val="21"/>
              </w:rPr>
            </w:pPr>
            <w:r>
              <w:rPr>
                <w:rFonts w:hint="eastAsia"/>
                <w:sz w:val="21"/>
                <w:szCs w:val="21"/>
                <w:lang w:val="en-US" w:eastAsia="zh-CN"/>
              </w:rPr>
              <w:t>1、</w:t>
            </w:r>
            <w:r>
              <w:rPr>
                <w:rFonts w:hint="eastAsia"/>
                <w:sz w:val="21"/>
                <w:szCs w:val="21"/>
              </w:rPr>
              <w:t>原材</w:t>
            </w:r>
            <w:r>
              <w:rPr>
                <w:rFonts w:hint="eastAsia"/>
                <w:color w:val="auto"/>
                <w:sz w:val="21"/>
                <w:szCs w:val="21"/>
              </w:rPr>
              <w:t>料/采购产品</w:t>
            </w:r>
            <w:r>
              <w:rPr>
                <w:rFonts w:hint="eastAsia"/>
                <w:color w:val="auto"/>
                <w:sz w:val="21"/>
                <w:szCs w:val="21"/>
                <w:lang w:eastAsia="zh-CN"/>
              </w:rPr>
              <w:t>，</w:t>
            </w:r>
            <w:r>
              <w:rPr>
                <w:rFonts w:hint="eastAsia"/>
                <w:color w:val="auto"/>
              </w:rPr>
              <w:t>抽：</w:t>
            </w:r>
            <w:r>
              <w:rPr>
                <w:color w:val="auto"/>
              </w:rPr>
              <w:t xml:space="preserve"> </w:t>
            </w:r>
            <w:r>
              <w:rPr>
                <w:rFonts w:hint="eastAsia"/>
                <w:color w:val="auto"/>
              </w:rPr>
              <w:t xml:space="preserve">采购物资验证记录 </w:t>
            </w:r>
          </w:p>
          <w:p>
            <w:pPr>
              <w:rPr>
                <w:rFonts w:hint="default"/>
                <w:color w:val="auto"/>
                <w:sz w:val="21"/>
                <w:szCs w:val="21"/>
                <w:lang w:val="en-US"/>
              </w:rPr>
            </w:pPr>
            <w:r>
              <w:rPr>
                <w:rFonts w:hint="eastAsia"/>
                <w:color w:val="auto"/>
                <w:sz w:val="21"/>
                <w:szCs w:val="21"/>
                <w:lang w:val="en-US" w:eastAsia="zh-CN"/>
              </w:rPr>
              <w:t>2、</w:t>
            </w:r>
            <w:r>
              <w:rPr>
                <w:rFonts w:hint="eastAsia"/>
                <w:color w:val="auto"/>
                <w:sz w:val="21"/>
                <w:szCs w:val="21"/>
              </w:rPr>
              <w:t>服务过程控制——</w:t>
            </w:r>
            <w:r>
              <w:rPr>
                <w:rFonts w:hint="eastAsia"/>
                <w:color w:val="auto"/>
                <w:sz w:val="21"/>
                <w:szCs w:val="21"/>
                <w:lang w:val="en-US" w:eastAsia="zh-CN"/>
              </w:rPr>
              <w:t>提供了2020.6.15销售服务</w:t>
            </w:r>
            <w:r>
              <w:rPr>
                <w:rFonts w:hint="eastAsia"/>
                <w:color w:val="auto"/>
                <w:lang w:val="en-US" w:eastAsia="zh-CN"/>
              </w:rPr>
              <w:t>过程检查记录表，内容包括业务分析评审、政策分析评审</w:t>
            </w:r>
          </w:p>
          <w:p>
            <w:pPr>
              <w:rPr>
                <w:b/>
                <w:color w:val="000000" w:themeColor="text1"/>
                <w:sz w:val="20"/>
                <w:szCs w:val="20"/>
              </w:rPr>
            </w:pPr>
            <w:r>
              <w:rPr>
                <w:rFonts w:hint="eastAsia"/>
                <w:color w:val="auto"/>
                <w:sz w:val="21"/>
                <w:szCs w:val="21"/>
              </w:rPr>
              <w:t>3）查</w:t>
            </w:r>
            <w:r>
              <w:rPr>
                <w:rFonts w:hint="eastAsia"/>
                <w:color w:val="auto"/>
                <w:sz w:val="21"/>
                <w:szCs w:val="21"/>
                <w:lang w:eastAsia="zh-CN"/>
              </w:rPr>
              <w:t>交付验收</w:t>
            </w:r>
            <w:r>
              <w:rPr>
                <w:rFonts w:hint="eastAsia"/>
                <w:color w:val="auto"/>
                <w:sz w:val="21"/>
                <w:szCs w:val="21"/>
              </w:rPr>
              <w:t>——服务完成后有客户确认，提供有客户确认记录及汇款记录。</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jc w:val="left"/>
              <w:rPr>
                <w:rFonts w:hint="eastAsia" w:eastAsia="宋体"/>
                <w:b/>
                <w:color w:val="000000" w:themeColor="text1"/>
                <w:sz w:val="20"/>
                <w:szCs w:val="20"/>
                <w:lang w:eastAsia="zh-CN"/>
              </w:rPr>
            </w:pPr>
            <w:r>
              <w:rPr>
                <w:rFonts w:hint="eastAsia"/>
                <w:b/>
                <w:color w:val="000000" w:themeColor="text1"/>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rPr>
                <w:rFonts w:hint="eastAsia"/>
              </w:rPr>
            </w:pPr>
            <w:r>
              <w:rPr>
                <w:rFonts w:hint="eastAsia"/>
              </w:rPr>
              <w:t>编制了《不符合控制程序》，内容符合标准要求。</w:t>
            </w:r>
          </w:p>
          <w:p>
            <w:pPr>
              <w:rPr>
                <w:rFonts w:hint="eastAsia"/>
              </w:rPr>
            </w:pPr>
            <w:r>
              <w:rPr>
                <w:rFonts w:hint="eastAsia"/>
              </w:rPr>
              <w:t>对不合格品处置的方式包括：退货和报废。查见《不合格品台帐》，内容包括：日期、不合格品名称、责任人、不合格原因、处置情况、检验员、备注。要求对不合格产品在台帐上进行登记和处理。</w:t>
            </w:r>
          </w:p>
          <w:p>
            <w:pPr>
              <w:spacing w:line="240" w:lineRule="exact"/>
              <w:rPr>
                <w:b/>
                <w:color w:val="000000" w:themeColor="text1"/>
                <w:sz w:val="20"/>
                <w:szCs w:val="20"/>
              </w:rPr>
            </w:pPr>
            <w:r>
              <w:rPr>
                <w:rFonts w:hint="eastAsia"/>
              </w:rPr>
              <w:t>自体系运行以来未发生过不合格情况，如以后有不合格情况，则按照不合格品控制程序。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numPr>
                <w:ilvl w:val="0"/>
                <w:numId w:val="5"/>
              </w:numPr>
              <w:spacing w:line="240" w:lineRule="exact"/>
              <w:rPr>
                <w:rFonts w:hint="eastAsia"/>
                <w:b/>
                <w:color w:val="000000" w:themeColor="text1"/>
                <w:sz w:val="20"/>
                <w:szCs w:val="20"/>
              </w:rPr>
            </w:pPr>
            <w:r>
              <w:rPr>
                <w:rFonts w:hint="eastAsia"/>
                <w:b/>
                <w:color w:val="000000" w:themeColor="text1"/>
                <w:sz w:val="20"/>
                <w:szCs w:val="20"/>
              </w:rPr>
              <w:t>EMS组织对重要环境因素实施控制的结果</w:t>
            </w:r>
          </w:p>
          <w:p>
            <w:pPr>
              <w:numPr>
                <w:ilvl w:val="0"/>
                <w:numId w:val="6"/>
              </w:numPr>
              <w:spacing w:line="240" w:lineRule="exact"/>
              <w:rPr>
                <w:b/>
                <w:color w:val="000000" w:themeColor="text1"/>
                <w:sz w:val="20"/>
                <w:szCs w:val="20"/>
              </w:rPr>
            </w:pPr>
            <w:r>
              <w:rPr>
                <w:rFonts w:hint="eastAsia"/>
              </w:rPr>
              <w:t>OHSMS组织对不可接受风险实施控制的结果</w:t>
            </w:r>
          </w:p>
          <w:p>
            <w:pPr>
              <w:ind w:firstLine="420" w:firstLineChars="200"/>
              <w:rPr>
                <w:rFonts w:hint="eastAsia" w:cs="宋体"/>
                <w:lang w:val="zh-CN"/>
              </w:rPr>
            </w:pPr>
            <w:r>
              <w:rPr>
                <w:rFonts w:hint="eastAsia" w:cs="宋体"/>
                <w:lang w:val="zh-CN"/>
              </w:rPr>
              <w:t>执行的运行控制文件包括：运行控制程序，固体废弃物管理规定、对相关方施加影响管理规定、节能降耗管理规定、消防安全管理制度、办公室安全管理制度、</w:t>
            </w:r>
            <w:r>
              <w:rPr>
                <w:rFonts w:hint="eastAsia" w:cs="宋体"/>
                <w:lang w:val="en-GB"/>
              </w:rPr>
              <w:t>车辆管理规定、电脑使用管理办法</w:t>
            </w:r>
            <w:r>
              <w:rPr>
                <w:rFonts w:hint="eastAsia" w:cs="宋体"/>
                <w:lang w:val="zh-CN"/>
              </w:rPr>
              <w:t>等</w:t>
            </w:r>
          </w:p>
          <w:p>
            <w:pPr>
              <w:rPr>
                <w:rFonts w:hint="eastAsia" w:cs="宋体"/>
                <w:lang w:val="zh-CN"/>
              </w:rPr>
            </w:pPr>
            <w:r>
              <w:rPr>
                <w:rFonts w:hint="eastAsia" w:cs="宋体"/>
                <w:lang w:val="zh-CN"/>
              </w:rPr>
              <w:t>运行控制情况：</w:t>
            </w:r>
          </w:p>
          <w:p>
            <w:pPr>
              <w:rPr>
                <w:rFonts w:hint="eastAsia" w:cs="宋体"/>
                <w:lang w:val="zh-CN"/>
              </w:rPr>
            </w:pPr>
            <w:r>
              <w:rPr>
                <w:rFonts w:hint="eastAsia" w:cs="宋体"/>
                <w:lang w:val="zh-CN"/>
              </w:rPr>
              <w:t>1、办公室区域：生活污水排放至城市管网。噪声：办公现场不产生明显噪声。</w:t>
            </w:r>
          </w:p>
          <w:p>
            <w:pPr>
              <w:rPr>
                <w:rFonts w:hint="eastAsia" w:cs="宋体"/>
                <w:lang w:val="zh-CN"/>
              </w:rPr>
            </w:pPr>
            <w:r>
              <w:rPr>
                <w:rFonts w:hint="eastAsia" w:cs="宋体"/>
                <w:lang w:val="zh-CN"/>
              </w:rPr>
              <w:t>固废：固体废物主要是生活垃圾、办公产生废纸张废包装物等，配置了垃圾桶、可回收箱分类处置；办公用纸由办公室负责，复印、打印耗材都有办公室统一负责，集中处置。</w:t>
            </w:r>
          </w:p>
          <w:p>
            <w:pPr>
              <w:rPr>
                <w:rFonts w:hint="eastAsia" w:cs="宋体"/>
                <w:lang w:val="zh-CN"/>
              </w:rPr>
            </w:pPr>
            <w:r>
              <w:rPr>
                <w:rFonts w:hint="eastAsia" w:cs="宋体"/>
                <w:lang w:val="zh-CN"/>
              </w:rPr>
              <w:t>2、办公过程注意节约用电，做到人走灯灭，电脑长时间不用时关机，下班前要关闭电源，防止触电。</w:t>
            </w:r>
          </w:p>
          <w:p>
            <w:pPr>
              <w:rPr>
                <w:rFonts w:hint="eastAsia" w:cs="宋体"/>
                <w:lang w:val="zh-CN"/>
              </w:rPr>
            </w:pPr>
            <w:r>
              <w:rPr>
                <w:rFonts w:hint="eastAsia" w:cs="宋体"/>
                <w:lang w:val="zh-CN"/>
              </w:rPr>
              <w:t>3、办公区域禁止吸烟，查看办公区域环境整洁、宽敞、办公设备状态良好、无安全隐患。</w:t>
            </w:r>
          </w:p>
          <w:p>
            <w:pPr>
              <w:rPr>
                <w:rFonts w:hint="eastAsia" w:cs="宋体"/>
                <w:lang w:val="zh-CN"/>
              </w:rPr>
            </w:pPr>
            <w:r>
              <w:rPr>
                <w:rFonts w:hint="eastAsia" w:cs="宋体"/>
                <w:lang w:val="zh-CN"/>
              </w:rPr>
              <w:t>4、工作时间平均每天不超过8小时。</w:t>
            </w:r>
          </w:p>
          <w:p>
            <w:pPr>
              <w:rPr>
                <w:rFonts w:hint="eastAsia" w:cs="宋体"/>
                <w:lang w:val="zh-CN"/>
              </w:rPr>
            </w:pPr>
            <w:r>
              <w:rPr>
                <w:rFonts w:hint="eastAsia" w:cs="宋体"/>
                <w:lang w:val="zh-CN"/>
              </w:rPr>
              <w:t>5、查看办公区域，整洁、光线充足、室内空气良好，办公条件较好，办公设备安全状态良好，教育员工正确使用办公设备，规范用电，无乱拉线现象，防止火灾发生。</w:t>
            </w:r>
          </w:p>
          <w:p>
            <w:pPr>
              <w:rPr>
                <w:rFonts w:hint="eastAsia" w:cs="宋体"/>
                <w:u w:val="single"/>
                <w:lang w:val="zh-CN"/>
              </w:rPr>
            </w:pPr>
            <w:r>
              <w:rPr>
                <w:rFonts w:hint="eastAsia" w:cs="宋体"/>
                <w:lang w:val="zh-CN"/>
              </w:rPr>
              <w:t>7、相关方施加影响：公司能够控制或能够施加影响的相关方有顾客等。提供了“致相关方的公开信”，将公司的环境/安全控制要求发放</w:t>
            </w:r>
            <w:r>
              <w:rPr>
                <w:rFonts w:hint="eastAsia" w:cs="宋体"/>
                <w:lang w:val="en-US" w:eastAsia="zh-CN"/>
              </w:rPr>
              <w:t>给</w:t>
            </w:r>
            <w:r>
              <w:rPr>
                <w:rFonts w:hint="eastAsia" w:cs="宋体"/>
                <w:lang w:val="zh-CN"/>
              </w:rPr>
              <w:t>相关方，督促影响各相关方按照环境/安全管理体系要求对环境/安全施加影响。在与顾客沟通和招投标时，通过选择适当时机向顾客宣传本公司的管理聂海岗理念以及本公司的具体做法、成绩等，向顾客施加环境、职业健康安全的影响，增强顾客对本公司的信任程度。</w:t>
            </w:r>
          </w:p>
          <w:p>
            <w:pPr>
              <w:spacing w:line="240" w:lineRule="exact"/>
              <w:rPr>
                <w:b/>
                <w:color w:val="000000" w:themeColor="text1"/>
                <w:sz w:val="20"/>
                <w:szCs w:val="20"/>
              </w:rPr>
            </w:pPr>
            <w:r>
              <w:rPr>
                <w:rFonts w:hint="eastAsia" w:cs="宋体"/>
                <w:lang w:val="zh-CN"/>
              </w:rPr>
              <w:t>8、要求遵守道路交通法规，不违章驾车，驾驶证和车辆定期年审，确保行车安全。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提供《2020年应急救援预案演练计划》，有组织人员结构、人员组成、通讯联络、应急物资准备、应急处置程序、注意事项等。</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编制：办公室    审批：</w:t>
            </w:r>
            <w:r>
              <w:rPr>
                <w:rFonts w:hint="eastAsia" w:cs="Times New Roman"/>
                <w:szCs w:val="21"/>
                <w:lang w:val="en-US" w:eastAsia="zh-CN"/>
              </w:rPr>
              <w:t>聂海亮</w:t>
            </w:r>
            <w:r>
              <w:rPr>
                <w:rFonts w:hint="eastAsia" w:ascii="Times New Roman" w:hAnsi="Times New Roman" w:cs="Times New Roman"/>
                <w:szCs w:val="21"/>
                <w:lang w:val="en-US" w:eastAsia="zh-CN"/>
              </w:rPr>
              <w:t xml:space="preserve">      时间：时间：2020年01月05日，</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提供《火灾应急演练记录》，有演习项目：灭火、逃生自救，地点：行政部，时间：2020.03.25。</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有演练过程记录，演练存在的问题及整改措施等。</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记录人：</w:t>
            </w:r>
            <w:r>
              <w:rPr>
                <w:rFonts w:hint="eastAsia" w:cs="Times New Roman"/>
                <w:szCs w:val="21"/>
                <w:lang w:val="en-US" w:eastAsia="zh-CN"/>
              </w:rPr>
              <w:t>赵旭东</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有火灾应急响应演练评审，对演练中发现的问题要求整改。</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评价人：</w:t>
            </w:r>
            <w:r>
              <w:rPr>
                <w:rFonts w:hint="eastAsia" w:cs="Times New Roman"/>
                <w:szCs w:val="21"/>
                <w:lang w:val="en-US" w:eastAsia="zh-CN"/>
              </w:rPr>
              <w:t>聂海亮</w:t>
            </w:r>
            <w:r>
              <w:rPr>
                <w:rFonts w:hint="eastAsia" w:ascii="Times New Roman" w:hAnsi="Times New Roman" w:cs="Times New Roman"/>
                <w:szCs w:val="21"/>
                <w:lang w:val="en-US" w:eastAsia="zh-CN"/>
              </w:rPr>
              <w:t xml:space="preserve">    时间：2020年3月25日。</w:t>
            </w:r>
          </w:p>
          <w:p>
            <w:pPr>
              <w:spacing w:line="240" w:lineRule="exact"/>
              <w:rPr>
                <w:b/>
                <w:color w:val="000000" w:themeColor="text1"/>
                <w:sz w:val="20"/>
                <w:szCs w:val="20"/>
              </w:rPr>
            </w:pPr>
            <w:r>
              <w:rPr>
                <w:rFonts w:hint="eastAsia" w:cs="Times New Roman"/>
                <w:szCs w:val="21"/>
                <w:lang w:val="en-US" w:eastAsia="zh-CN"/>
              </w:rPr>
              <w:t>在办公室寻查时，未发现灭火器。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6"/>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 xml:space="preserve">对特种设备的维护，检定; </w:t>
            </w:r>
          </w:p>
          <w:p>
            <w:pPr>
              <w:pStyle w:val="2"/>
              <w:numPr>
                <w:ilvl w:val="0"/>
                <w:numId w:val="0"/>
              </w:numPr>
              <w:ind w:leftChars="0" w:firstLine="230" w:firstLineChars="100"/>
              <w:rPr>
                <w:b/>
                <w:color w:val="000000" w:themeColor="text1"/>
                <w:sz w:val="20"/>
                <w:szCs w:val="20"/>
              </w:rPr>
            </w:pPr>
            <w:r>
              <w:rPr>
                <w:rFonts w:hint="eastAsia"/>
                <w:lang w:eastAsia="zh-CN"/>
              </w:rPr>
              <w:t>不涉及</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11 .对危险化学品销售、使用、储存、运输处置，规定的执行力度(必要时);</w:t>
            </w:r>
          </w:p>
          <w:p>
            <w:pPr>
              <w:pStyle w:val="2"/>
              <w:numPr>
                <w:ilvl w:val="0"/>
                <w:numId w:val="0"/>
              </w:numPr>
              <w:ind w:leftChars="0" w:firstLine="230" w:firstLineChars="100"/>
            </w:pPr>
            <w:r>
              <w:rPr>
                <w:rFonts w:hint="eastAsia"/>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公司在建立过程时，同时考虑过程业绩的测量和监测、重要环境因素、不可接受风险、合规义务的运行和控制。</w:t>
            </w:r>
          </w:p>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 xml:space="preserve">通过分析测量和监测结果数据，确定过程改进的机会，记录评价结果的证据。过程及服务业绩的测量安排在流程中确定， </w:t>
            </w:r>
          </w:p>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通过目标的考核、内审会议、管理评审会议、日常工作例会、电子邮件、文件等方式，由办公室向各部门负责人报告质量、环境与职业健康安全管理绩效分析和评价的结果，或改进措施。</w:t>
            </w:r>
          </w:p>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为确保管理体系的符合性和持续改进其有效性，经管理者代表组织 、办公室、业务部等有关部门负责人对监视、测量、分析和改进过程分别就其项目、方法、频次和必要适当记录、包括适用统计技术进行策划和确定，并由管理者代表按本章以下各条款组织实施。</w:t>
            </w:r>
          </w:p>
          <w:p>
            <w:pPr>
              <w:spacing w:line="240" w:lineRule="exact"/>
              <w:ind w:firstLine="105" w:firstLineChars="50"/>
              <w:rPr>
                <w:b/>
                <w:color w:val="000000" w:themeColor="text1"/>
                <w:sz w:val="20"/>
                <w:szCs w:val="20"/>
              </w:rPr>
            </w:pPr>
            <w:r>
              <w:rPr>
                <w:rFonts w:hint="eastAsia" w:ascii="Times New Roman" w:hAnsi="Times New Roman" w:cs="Times New Roman"/>
                <w:color w:val="auto"/>
                <w:szCs w:val="22"/>
                <w:lang w:val="en-US" w:eastAsia="zh-CN"/>
              </w:rPr>
              <w:t>公司利用内审、管理评审、日常检查等方式评价质量、环境和安全管理体系绩效和有效性。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7"/>
              </w:numPr>
              <w:spacing w:line="240" w:lineRule="exact"/>
              <w:ind w:left="100" w:hanging="105" w:hangingChars="50"/>
              <w:rPr>
                <w:rFonts w:hint="eastAsia"/>
              </w:rPr>
            </w:pPr>
            <w:r>
              <w:rPr>
                <w:rFonts w:hint="eastAsia"/>
              </w:rPr>
              <w:t>顾客满意</w:t>
            </w:r>
          </w:p>
          <w:p>
            <w:pPr>
              <w:rPr>
                <w:lang w:val="zh-CN"/>
              </w:rPr>
            </w:pPr>
            <w:r>
              <w:rPr>
                <w:rFonts w:hint="eastAsia" w:cs="宋体"/>
                <w:lang w:val="zh-CN"/>
              </w:rPr>
              <w:t>公司通过电话，走访等形式，接受顾客反馈，了解顾客顾客满意度信息，发放调查表对顾客满意度进行定量测量。</w:t>
            </w:r>
          </w:p>
          <w:p>
            <w:pPr>
              <w:pStyle w:val="2"/>
              <w:numPr>
                <w:ilvl w:val="0"/>
                <w:numId w:val="0"/>
              </w:numPr>
              <w:ind w:left="0" w:leftChars="0" w:firstLine="0" w:firstLineChars="0"/>
              <w:rPr>
                <w:b/>
                <w:color w:val="000000" w:themeColor="text1"/>
                <w:sz w:val="20"/>
                <w:szCs w:val="20"/>
              </w:rPr>
            </w:pPr>
            <w:r>
              <w:rPr>
                <w:rFonts w:hint="eastAsia" w:cs="宋体"/>
                <w:lang w:val="zh-CN"/>
              </w:rPr>
              <w:t>提供“顾客满意程度调查表”，调查主要内容：</w:t>
            </w:r>
            <w:r>
              <w:rPr>
                <w:rFonts w:hint="eastAsia" w:cs="宋体"/>
              </w:rPr>
              <w:t>质量、价格、外观、服务等方面的满意程度</w:t>
            </w:r>
            <w:r>
              <w:rPr>
                <w:rFonts w:hint="eastAsia" w:cs="宋体"/>
                <w:lang w:val="zh-CN"/>
              </w:rPr>
              <w:t>等，</w:t>
            </w:r>
            <w:r>
              <w:rPr>
                <w:rFonts w:hint="eastAsia" w:cs="宋体"/>
              </w:rPr>
              <w:t>各项得分求平均值得最终结果</w:t>
            </w:r>
            <w:r>
              <w:rPr>
                <w:rFonts w:hint="eastAsia" w:cs="宋体"/>
                <w:lang w:val="zh-CN"/>
              </w:rPr>
              <w:t>。</w:t>
            </w:r>
            <w:r>
              <w:rPr>
                <w:rFonts w:hint="eastAsia" w:cs="宋体"/>
              </w:rPr>
              <w:t>提供顾客满意调查分析。最终顾客满意率</w:t>
            </w:r>
            <w:r>
              <w:t>100%</w:t>
            </w:r>
            <w:r>
              <w:rPr>
                <w:rFonts w:hint="eastAsia" w:cs="宋体"/>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公司编制了《内部审核控制程序》，每年至少一次，两次时间间隔不超过12个月。管理者代表全面负责内部审核的领导、策划和组织。</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查策划：每年进行一次内审，间隔不超过12个月。</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有内审员任命书，任命</w:t>
            </w:r>
            <w:r>
              <w:rPr>
                <w:rFonts w:hint="eastAsia" w:cs="Times New Roman"/>
                <w:szCs w:val="22"/>
                <w:lang w:val="en-US" w:eastAsia="zh-CN"/>
              </w:rPr>
              <w:t>聂海亮</w:t>
            </w:r>
            <w:r>
              <w:rPr>
                <w:rFonts w:hint="eastAsia" w:ascii="Times New Roman" w:hAnsi="Times New Roman" w:cs="Times New Roman"/>
                <w:szCs w:val="22"/>
                <w:lang w:val="en-US" w:eastAsia="zh-CN"/>
              </w:rPr>
              <w:t>、</w:t>
            </w:r>
            <w:r>
              <w:rPr>
                <w:rFonts w:hint="eastAsia" w:cs="Times New Roman"/>
                <w:szCs w:val="22"/>
                <w:lang w:val="en-US" w:eastAsia="zh-CN"/>
              </w:rPr>
              <w:t>赵旭东</w:t>
            </w:r>
            <w:r>
              <w:rPr>
                <w:rFonts w:hint="eastAsia" w:ascii="Times New Roman" w:hAnsi="Times New Roman" w:cs="Times New Roman"/>
                <w:szCs w:val="22"/>
                <w:lang w:val="en-US" w:eastAsia="zh-CN"/>
              </w:rPr>
              <w:t>为内审员，任命人：</w:t>
            </w:r>
            <w:r>
              <w:rPr>
                <w:rFonts w:hint="eastAsia" w:cs="Times New Roman"/>
                <w:szCs w:val="22"/>
                <w:lang w:val="en-US" w:eastAsia="zh-CN"/>
              </w:rPr>
              <w:t>聂海岗</w:t>
            </w:r>
            <w:r>
              <w:rPr>
                <w:rFonts w:hint="eastAsia" w:ascii="Times New Roman" w:hAnsi="Times New Roman" w:cs="Times New Roman"/>
                <w:szCs w:val="22"/>
                <w:lang w:val="en-US" w:eastAsia="zh-CN"/>
              </w:rPr>
              <w:t>。</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提供《管理体系内审计划》， 明确了审核目的、依据、范围、部门、审核内容。计划于2020年</w:t>
            </w:r>
            <w:r>
              <w:rPr>
                <w:rFonts w:hint="eastAsia" w:cs="Times New Roman"/>
                <w:szCs w:val="22"/>
                <w:lang w:val="en-US" w:eastAsia="zh-CN"/>
              </w:rPr>
              <w:t>5</w:t>
            </w:r>
            <w:r>
              <w:rPr>
                <w:rFonts w:hint="eastAsia" w:ascii="Times New Roman" w:hAnsi="Times New Roman" w:cs="Times New Roman"/>
                <w:szCs w:val="22"/>
                <w:lang w:val="en-US" w:eastAsia="zh-CN"/>
              </w:rPr>
              <w:t>月15-16日实施。</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审核依据：ISO9001:2015、 ISO14001:2015、ISO45001:2018</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公司管理手册及管理体系文件</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审核组长：</w:t>
            </w:r>
            <w:r>
              <w:rPr>
                <w:rFonts w:hint="eastAsia" w:cs="Times New Roman"/>
                <w:szCs w:val="22"/>
                <w:lang w:val="en-US" w:eastAsia="zh-CN"/>
              </w:rPr>
              <w:t>聂海亮</w:t>
            </w:r>
            <w:r>
              <w:rPr>
                <w:rFonts w:hint="eastAsia" w:ascii="Times New Roman" w:hAnsi="Times New Roman" w:cs="Times New Roman"/>
                <w:szCs w:val="22"/>
                <w:lang w:val="en-US" w:eastAsia="zh-CN"/>
              </w:rPr>
              <w:t xml:space="preserve">  审核组组员：</w:t>
            </w:r>
            <w:r>
              <w:rPr>
                <w:rFonts w:hint="eastAsia" w:cs="Times New Roman"/>
                <w:szCs w:val="22"/>
                <w:lang w:val="en-US" w:eastAsia="zh-CN"/>
              </w:rPr>
              <w:t>赵旭东</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计划中有审核日程安排，内审员审核的部门及条款。计划审核的范围覆盖了所有的部门及条款。                                                                        </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查审核计划实施</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公司于2020年</w:t>
            </w:r>
            <w:r>
              <w:rPr>
                <w:rFonts w:hint="eastAsia" w:cs="Times New Roman"/>
                <w:szCs w:val="22"/>
                <w:lang w:val="en-US" w:eastAsia="zh-CN"/>
              </w:rPr>
              <w:t>5</w:t>
            </w:r>
            <w:r>
              <w:rPr>
                <w:rFonts w:hint="eastAsia" w:ascii="Times New Roman" w:hAnsi="Times New Roman" w:cs="Times New Roman"/>
                <w:szCs w:val="22"/>
                <w:lang w:val="en-US" w:eastAsia="zh-CN"/>
              </w:rPr>
              <w:t>月15-16日按照策划的时间进行了内审。出示《内审首末次会议签到表》， 各部门负责人签字齐全。提供了各部门内审检查表。查阅领导层、办公室、业务部检查表，对审核的事实进行了描述，审核条款无遗漏。本次审核开出1项不符合报告。</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不符合项：未能提供火灾应急演练记录</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不符合条款： ISO45001:2018 标准 8.2条款、GB/T24001-2016标准 8.2条款</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对不符合项进行了原因分析及纠正，由内审员进行了验证。</w:t>
            </w:r>
          </w:p>
          <w:p>
            <w:pPr>
              <w:spacing w:line="240" w:lineRule="exact"/>
              <w:rPr>
                <w:b/>
                <w:color w:val="000000" w:themeColor="text1"/>
                <w:sz w:val="20"/>
                <w:szCs w:val="20"/>
              </w:rPr>
            </w:pPr>
            <w:r>
              <w:rPr>
                <w:rFonts w:hint="eastAsia" w:ascii="Times New Roman" w:hAnsi="Times New Roman" w:cs="Times New Roman"/>
                <w:szCs w:val="22"/>
                <w:lang w:val="en-US" w:eastAsia="zh-CN"/>
              </w:rPr>
              <w:t>提供了《内部审核报告》，结论：通过内审发现了一些问题，今后需要加强学习和培训。经过1个周期的体系运行，证实公司建立的管理体系经内部符合性、适宜性和有效性。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查按照策划的要求，于2020年</w:t>
            </w:r>
            <w:r>
              <w:rPr>
                <w:rFonts w:hint="eastAsia" w:cs="Times New Roman"/>
                <w:szCs w:val="21"/>
                <w:lang w:val="en-US" w:eastAsia="zh-CN"/>
              </w:rPr>
              <w:t>5</w:t>
            </w:r>
            <w:r>
              <w:rPr>
                <w:rFonts w:hint="eastAsia" w:ascii="Times New Roman" w:hAnsi="Times New Roman" w:cs="Times New Roman"/>
                <w:szCs w:val="21"/>
                <w:lang w:val="en-US" w:eastAsia="zh-CN"/>
              </w:rPr>
              <w:t>月29日由总经理主持进行了管理评审，提供了会议签到表。</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出示各部门输入资料：各部门领导做了本部门的体系运行工作汇报。</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管理评审提出的改进措施正在实施过程中。</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提供了《环境、职业健康安全管理体系管理评审计划》，明确了评审目的、地点、参加评审的人员、评审的内容和各部门需准备的评审材料，计划于2020.</w:t>
            </w:r>
            <w:r>
              <w:rPr>
                <w:rFonts w:hint="eastAsia" w:cs="Times New Roman"/>
                <w:szCs w:val="21"/>
                <w:lang w:val="en-US" w:eastAsia="zh-CN"/>
              </w:rPr>
              <w:t>5</w:t>
            </w:r>
            <w:r>
              <w:rPr>
                <w:rFonts w:hint="eastAsia" w:ascii="Times New Roman" w:hAnsi="Times New Roman" w:cs="Times New Roman"/>
                <w:szCs w:val="21"/>
                <w:lang w:val="en-US" w:eastAsia="zh-CN"/>
              </w:rPr>
              <w:t>.29.实施。</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查实施：</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查按照策划的要求，于2020.</w:t>
            </w:r>
            <w:r>
              <w:rPr>
                <w:rFonts w:hint="eastAsia" w:cs="Times New Roman"/>
                <w:szCs w:val="21"/>
                <w:lang w:val="en-US" w:eastAsia="zh-CN"/>
              </w:rPr>
              <w:t>5</w:t>
            </w:r>
            <w:r>
              <w:rPr>
                <w:rFonts w:hint="eastAsia" w:ascii="Times New Roman" w:hAnsi="Times New Roman" w:cs="Times New Roman"/>
                <w:szCs w:val="21"/>
                <w:lang w:val="en-US" w:eastAsia="zh-CN"/>
              </w:rPr>
              <w:t>.29由总经理主持进行了管理评审。提供了会议签到表 。</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出示各部门输入资料：部门领导做了本部门的体系运行工作汇报。</w:t>
            </w:r>
          </w:p>
          <w:p>
            <w:pPr>
              <w:jc w:val="both"/>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改进的建议：会议确定了两条改进建议：1、加强对标准的学习；2、加强对销售人员的产品和服务意识培训</w:t>
            </w:r>
          </w:p>
          <w:p>
            <w:pPr>
              <w:spacing w:line="240" w:lineRule="exact"/>
              <w:rPr>
                <w:b/>
                <w:color w:val="000000" w:themeColor="text1"/>
                <w:sz w:val="20"/>
                <w:szCs w:val="20"/>
              </w:rPr>
            </w:pPr>
            <w:r>
              <w:rPr>
                <w:rFonts w:hint="eastAsia" w:ascii="Times New Roman" w:hAnsi="Times New Roman" w:cs="Times New Roman"/>
                <w:szCs w:val="21"/>
                <w:lang w:val="en-US" w:eastAsia="zh-CN"/>
              </w:rPr>
              <w:t>管理评审提出的改进措施正在实施中，计划6月内完成。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r>
              <w:rPr>
                <w:rFonts w:hint="eastAsia"/>
                <w:b/>
                <w:color w:val="000000" w:themeColor="text1"/>
                <w:sz w:val="20"/>
                <w:szCs w:val="20"/>
                <w:lang w:eastAsia="zh-CN"/>
              </w:rPr>
              <w:t>是，满足。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r>
              <w:rPr>
                <w:rFonts w:hint="eastAsia"/>
                <w:b w:val="0"/>
                <w:bCs/>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lang w:val="en-US" w:eastAsia="zh-CN"/>
              </w:rPr>
              <w:t>是 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lang w:val="en-US" w:eastAsia="zh-CN"/>
              </w:rPr>
              <w:t xml:space="preserve">    </w:t>
            </w:r>
            <w:r>
              <w:rPr>
                <w:rFonts w:hint="eastAsia"/>
                <w:b w:val="0"/>
                <w:bCs/>
                <w:color w:val="000000" w:themeColor="text1"/>
                <w:sz w:val="20"/>
                <w:szCs w:val="20"/>
                <w:lang w:val="en-US" w:eastAsia="zh-CN"/>
              </w:rPr>
              <w:t>暂无</w:t>
            </w:r>
            <w:r>
              <w:rPr>
                <w:rFonts w:hint="eastAsia"/>
                <w:b w:val="0"/>
                <w:bCs/>
                <w:color w:val="000000" w:themeColor="text1"/>
                <w:sz w:val="20"/>
                <w:szCs w:val="20"/>
              </w:rPr>
              <w:t>国家/地方职业健康安全部门监督检查情况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numPr>
                <w:ilvl w:val="0"/>
                <w:numId w:val="8"/>
              </w:numPr>
              <w:spacing w:line="240" w:lineRule="exact"/>
              <w:rPr>
                <w:rFonts w:hint="eastAsia"/>
                <w:b/>
                <w:color w:val="000000" w:themeColor="text1"/>
                <w:sz w:val="20"/>
                <w:szCs w:val="20"/>
                <w:lang w:val="en-US" w:eastAsia="zh-CN"/>
              </w:rPr>
            </w:pPr>
            <w:r>
              <w:rPr>
                <w:rFonts w:hint="eastAsia"/>
                <w:b/>
                <w:color w:val="000000" w:themeColor="text1"/>
                <w:sz w:val="20"/>
                <w:szCs w:val="20"/>
              </w:rPr>
              <w:t>其他能够标明组织绩效、信誉的证据/信息：</w:t>
            </w:r>
            <w:r>
              <w:rPr>
                <w:rFonts w:hint="eastAsia"/>
                <w:b/>
                <w:color w:val="000000" w:themeColor="text1"/>
                <w:sz w:val="20"/>
                <w:szCs w:val="20"/>
                <w:lang w:val="en-US" w:eastAsia="zh-CN"/>
              </w:rPr>
              <w:t xml:space="preserve">  </w:t>
            </w:r>
          </w:p>
          <w:p>
            <w:pPr>
              <w:widowControl/>
              <w:numPr>
                <w:ilvl w:val="0"/>
                <w:numId w:val="0"/>
              </w:numPr>
              <w:spacing w:line="240" w:lineRule="exact"/>
              <w:ind w:left="0" w:leftChars="0" w:firstLine="0" w:firstLineChars="0"/>
              <w:rPr>
                <w:b/>
                <w:color w:val="000000" w:themeColor="text1"/>
                <w:sz w:val="20"/>
                <w:szCs w:val="20"/>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szCs w:val="21"/>
              </w:rPr>
            </w:pPr>
            <w:r>
              <w:rPr>
                <w:rFonts w:hint="eastAsia"/>
                <w:b/>
                <w:color w:val="000000" w:themeColor="text1"/>
                <w:sz w:val="20"/>
                <w:szCs w:val="20"/>
              </w:rPr>
              <w:t>1 纠正/预防措施的实施及效果</w:t>
            </w:r>
            <w:r>
              <w:rPr>
                <w:rFonts w:hint="eastAsia"/>
                <w:b/>
                <w:color w:val="000000" w:themeColor="text1"/>
                <w:sz w:val="20"/>
                <w:szCs w:val="20"/>
                <w:lang w:eastAsia="zh-CN"/>
              </w:rPr>
              <w:t>：</w:t>
            </w:r>
            <w:r>
              <w:rPr>
                <w:rFonts w:hint="eastAsia" w:asciiTheme="minorEastAsia" w:hAnsiTheme="minorEastAsia" w:eastAsiaTheme="minorEastAsia"/>
                <w:szCs w:val="21"/>
              </w:rPr>
              <w:t>公司制定系列程序文件《管理评审制度》、《纠正措施管理制度》及《内部审核管理制度》等，对持续改进的过程予以规定，以实现</w:t>
            </w:r>
            <w:r>
              <w:rPr>
                <w:rFonts w:hint="eastAsia" w:asciiTheme="minorEastAsia" w:hAnsiTheme="minorEastAsia" w:eastAsiaTheme="minorEastAsia"/>
                <w:szCs w:val="21"/>
                <w:lang w:val="en-US" w:eastAsia="zh-CN"/>
              </w:rPr>
              <w:t>质量和</w:t>
            </w:r>
            <w:r>
              <w:rPr>
                <w:rFonts w:hint="eastAsia" w:asciiTheme="minorEastAsia" w:hAnsiTheme="minorEastAsia" w:eastAsiaTheme="minorEastAsia"/>
                <w:szCs w:val="21"/>
              </w:rPr>
              <w:t>环境管理体系及产品符合性的持续改进。持续改进的过程包含持续改进的提出、立项、不合格的原因的分析、纠正措施的确定、跟踪和评价及负责部门和人员职责等。</w:t>
            </w:r>
          </w:p>
          <w:p>
            <w:pPr>
              <w:spacing w:line="240" w:lineRule="exact"/>
              <w:rPr>
                <w:b/>
                <w:color w:val="000000" w:themeColor="text1"/>
                <w:sz w:val="20"/>
                <w:szCs w:val="20"/>
              </w:rPr>
            </w:pPr>
            <w:r>
              <w:rPr>
                <w:rFonts w:hint="eastAsia" w:asciiTheme="minorEastAsia" w:hAnsiTheme="minorEastAsia" w:eastAsiaTheme="minorEastAsia"/>
                <w:szCs w:val="21"/>
              </w:rPr>
              <w:t>公司主要按策划的管理手册、程序文件等实施运行，主要采用内审、管理评审、数据分析、纠正和预防措施、</w:t>
            </w:r>
            <w:r>
              <w:rPr>
                <w:rFonts w:hint="eastAsia" w:asciiTheme="minorEastAsia" w:hAnsiTheme="minorEastAsia" w:eastAsiaTheme="minorEastAsia"/>
                <w:szCs w:val="21"/>
                <w:lang w:eastAsia="zh-CN"/>
              </w:rPr>
              <w:t>聂海岗</w:t>
            </w:r>
            <w:r>
              <w:rPr>
                <w:rFonts w:hint="eastAsia" w:asciiTheme="minorEastAsia" w:hAnsiTheme="minorEastAsia" w:eastAsiaTheme="minorEastAsia"/>
                <w:szCs w:val="21"/>
              </w:rPr>
              <w:t>和目标等来实现对</w:t>
            </w:r>
            <w:r>
              <w:rPr>
                <w:rFonts w:hint="eastAsia" w:asciiTheme="minorEastAsia" w:hAnsiTheme="minorEastAsia" w:eastAsiaTheme="minorEastAsia"/>
                <w:szCs w:val="21"/>
                <w:lang w:val="en-US" w:eastAsia="zh-CN"/>
              </w:rPr>
              <w:t>质量和</w:t>
            </w:r>
            <w:r>
              <w:rPr>
                <w:rFonts w:hint="eastAsia" w:asciiTheme="minorEastAsia" w:hAnsiTheme="minorEastAsia" w:eastAsiaTheme="minorEastAsia"/>
                <w:szCs w:val="21"/>
              </w:rPr>
              <w:t>环境管理体系的改进，另外主要通过日常工作中发现的问题及时予以调整解决来实现。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pacing w:val="-20"/>
                <w:sz w:val="20"/>
                <w:szCs w:val="20"/>
              </w:rPr>
              <w:t>2（近一年）重大事故、顾客/相关方投诉：：</w:t>
            </w:r>
            <w:r>
              <w:rPr>
                <w:rFonts w:hint="eastAsia"/>
                <w:b/>
                <w:color w:val="000000" w:themeColor="text1"/>
                <w:spacing w:val="-2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eastAsia="宋体"/>
                <w:b/>
                <w:color w:val="000000" w:themeColor="text1"/>
                <w:sz w:val="20"/>
                <w:szCs w:val="20"/>
                <w:lang w:eastAsia="zh-CN"/>
              </w:rPr>
            </w:pPr>
            <w:r>
              <w:rPr>
                <w:rFonts w:hint="eastAsia"/>
                <w:b/>
                <w:color w:val="000000" w:themeColor="text1"/>
                <w:sz w:val="20"/>
                <w:szCs w:val="20"/>
              </w:rPr>
              <w:t>3. 一阶段提出问题的整改情况</w:t>
            </w:r>
            <w:r>
              <w:rPr>
                <w:rFonts w:hint="eastAsia"/>
                <w:b/>
                <w:color w:val="000000" w:themeColor="text1"/>
                <w:sz w:val="20"/>
                <w:szCs w:val="20"/>
                <w:lang w:eastAsia="zh-CN"/>
              </w:rPr>
              <w:t>：未提出问题。</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rFonts w:hint="eastAsia" w:eastAsia="宋体"/>
          <w:b/>
          <w:color w:val="000000" w:themeColor="text1"/>
          <w:lang w:eastAsia="zh-CN"/>
        </w:rPr>
      </w:pPr>
      <w:r>
        <w:rPr>
          <w:rFonts w:hint="eastAsia"/>
          <w:b/>
          <w:color w:val="000000" w:themeColor="text1"/>
        </w:rPr>
        <w:t>八、已识别出的任何未解决的问题：</w:t>
      </w:r>
      <w:r>
        <w:rPr>
          <w:rFonts w:hint="eastAsia"/>
          <w:b/>
          <w:color w:val="000000" w:themeColor="text1"/>
          <w:lang w:eastAsia="zh-CN"/>
        </w:rPr>
        <w:t>无</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p>
          <w:p>
            <w:pPr>
              <w:spacing w:line="280" w:lineRule="exact"/>
              <w:ind w:left="220" w:leftChars="105" w:firstLine="663" w:firstLineChars="300"/>
              <w:rPr>
                <w:b/>
                <w:color w:val="000000" w:themeColor="text1"/>
                <w:sz w:val="28"/>
                <w:szCs w:val="28"/>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r>
              <w:rPr>
                <w:rFonts w:hint="eastAsia"/>
                <w:b/>
                <w:color w:val="000000" w:themeColor="text1"/>
                <w:sz w:val="22"/>
                <w:szCs w:val="22"/>
                <w:lang w:eastAsia="zh-CN"/>
              </w:rPr>
              <w:t>，</w:t>
            </w: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OHSMS持续的符合性及运行的有效性，以及与认证范围的持续相关性和适宜性及自我完善机制等</w:t>
            </w:r>
            <w:r>
              <w:rPr>
                <w:rFonts w:hint="eastAsia"/>
                <w:b/>
                <w:color w:val="000000" w:themeColor="text1"/>
                <w:sz w:val="22"/>
                <w:szCs w:val="22"/>
                <w:lang w:eastAsia="zh-CN"/>
              </w:rPr>
              <w:t>方面评定，推荐该组织认证。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A3"/>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A3"/>
            </w:r>
            <w:r>
              <w:rPr>
                <w:rFonts w:hint="eastAsia"/>
                <w:b/>
                <w:color w:val="000000" w:themeColor="text1"/>
                <w:szCs w:val="21"/>
              </w:rPr>
              <w:t xml:space="preserve">QMS  </w:t>
            </w:r>
            <w:r>
              <w:rPr>
                <w:rFonts w:hint="eastAsia"/>
                <w:b/>
                <w:color w:val="000000" w:themeColor="text1"/>
                <w:spacing w:val="-10"/>
                <w:szCs w:val="21"/>
              </w:rPr>
              <w:sym w:font="Wingdings 2" w:char="00A3"/>
            </w:r>
            <w:r>
              <w:rPr>
                <w:rFonts w:hint="eastAsia"/>
                <w:b/>
                <w:color w:val="000000" w:themeColor="text1"/>
                <w:szCs w:val="21"/>
              </w:rPr>
              <w:t xml:space="preserve">EMS   </w:t>
            </w:r>
            <w:r>
              <w:rPr>
                <w:rFonts w:hint="eastAsia"/>
                <w:b/>
                <w:color w:val="000000" w:themeColor="text1"/>
                <w:spacing w:val="-10"/>
                <w:szCs w:val="21"/>
              </w:rPr>
              <w:sym w:font="Wingdings 2" w:char="00A3"/>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23959040" behindDoc="0" locked="0" layoutInCell="1" allowOverlap="1">
            <wp:simplePos x="0" y="0"/>
            <wp:positionH relativeFrom="column">
              <wp:posOffset>1132840</wp:posOffset>
            </wp:positionH>
            <wp:positionV relativeFrom="paragraph">
              <wp:posOffset>354330</wp:posOffset>
            </wp:positionV>
            <wp:extent cx="573405" cy="283210"/>
            <wp:effectExtent l="0" t="0" r="17145" b="254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6"/>
                    <a:stretch>
                      <a:fillRect/>
                    </a:stretch>
                  </pic:blipFill>
                  <pic:spPr>
                    <a:xfrm>
                      <a:off x="0" y="0"/>
                      <a:ext cx="573405" cy="28321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602" w:firstLineChars="250"/>
        <w:rPr>
          <w:b/>
          <w:color w:val="000000" w:themeColor="text1"/>
        </w:rPr>
      </w:pPr>
      <w:r>
        <w:rPr>
          <w:rFonts w:hint="eastAsia" w:ascii="方正仿宋简体" w:eastAsia="方正仿宋简体"/>
          <w:b/>
          <w:sz w:val="24"/>
        </w:rPr>
        <w:drawing>
          <wp:anchor distT="0" distB="0" distL="114300" distR="114300" simplePos="0" relativeHeight="251661312" behindDoc="0" locked="0" layoutInCell="1" allowOverlap="1">
            <wp:simplePos x="0" y="0"/>
            <wp:positionH relativeFrom="column">
              <wp:posOffset>1614805</wp:posOffset>
            </wp:positionH>
            <wp:positionV relativeFrom="paragraph">
              <wp:posOffset>168275</wp:posOffset>
            </wp:positionV>
            <wp:extent cx="417830" cy="303530"/>
            <wp:effectExtent l="0" t="0" r="1270" b="1270"/>
            <wp:wrapNone/>
            <wp:docPr id="5" name="图片 5" descr="fe226ddb9eb98ebc15582885d20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e226ddb9eb98ebc15582885d202189"/>
                    <pic:cNvPicPr>
                      <a:picLocks noChangeAspect="1"/>
                    </pic:cNvPicPr>
                  </pic:nvPicPr>
                  <pic:blipFill>
                    <a:blip r:embed="rId7">
                      <a:lum contrast="18000"/>
                    </a:blip>
                    <a:srcRect l="11189" t="27788" r="20286" b="16263"/>
                    <a:stretch>
                      <a:fillRect/>
                    </a:stretch>
                  </pic:blipFill>
                  <pic:spPr>
                    <a:xfrm>
                      <a:off x="0" y="0"/>
                      <a:ext cx="417830" cy="30353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rFonts w:hint="default"/>
          <w:b/>
          <w:color w:val="000000" w:themeColor="text1"/>
          <w:sz w:val="16"/>
          <w:szCs w:val="16"/>
          <w:lang w:val="en-US"/>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2020年6月21日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223955968" behindDoc="0" locked="0" layoutInCell="1" allowOverlap="1">
            <wp:simplePos x="0" y="0"/>
            <wp:positionH relativeFrom="column">
              <wp:posOffset>826770</wp:posOffset>
            </wp:positionH>
            <wp:positionV relativeFrom="paragraph">
              <wp:posOffset>136525</wp:posOffset>
            </wp:positionV>
            <wp:extent cx="573405" cy="283210"/>
            <wp:effectExtent l="0" t="0" r="17145" b="254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6"/>
                    <a:stretch>
                      <a:fillRect/>
                    </a:stretch>
                  </pic:blipFill>
                  <pic:spPr>
                    <a:xfrm>
                      <a:off x="0" y="0"/>
                      <a:ext cx="573405" cy="28321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lang w:val="en-US" w:eastAsia="zh-CN"/>
        </w:rPr>
        <w:t>2020年6月23日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9"/>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BF6EB0"/>
    <w:multiLevelType w:val="singleLevel"/>
    <w:tmpl w:val="AEBF6EB0"/>
    <w:lvl w:ilvl="0" w:tentative="0">
      <w:start w:val="2"/>
      <w:numFmt w:val="decimal"/>
      <w:lvlText w:val="%1."/>
      <w:lvlJc w:val="left"/>
      <w:pPr>
        <w:tabs>
          <w:tab w:val="left" w:pos="312"/>
        </w:tabs>
      </w:pPr>
    </w:lvl>
  </w:abstractNum>
  <w:abstractNum w:abstractNumId="1">
    <w:nsid w:val="AFB56353"/>
    <w:multiLevelType w:val="singleLevel"/>
    <w:tmpl w:val="AFB56353"/>
    <w:lvl w:ilvl="0" w:tentative="0">
      <w:start w:val="8"/>
      <w:numFmt w:val="decimal"/>
      <w:suff w:val="space"/>
      <w:lvlText w:val="%1."/>
      <w:lvlJc w:val="left"/>
    </w:lvl>
  </w:abstractNum>
  <w:abstractNum w:abstractNumId="2">
    <w:nsid w:val="BAA70288"/>
    <w:multiLevelType w:val="singleLevel"/>
    <w:tmpl w:val="BAA70288"/>
    <w:lvl w:ilvl="0" w:tentative="0">
      <w:start w:val="9"/>
      <w:numFmt w:val="decimal"/>
      <w:suff w:val="space"/>
      <w:lvlText w:val="%1."/>
      <w:lvlJc w:val="left"/>
    </w:lvl>
  </w:abstractNum>
  <w:abstractNum w:abstractNumId="3">
    <w:nsid w:val="C1A10DF8"/>
    <w:multiLevelType w:val="singleLevel"/>
    <w:tmpl w:val="C1A10DF8"/>
    <w:lvl w:ilvl="0" w:tentative="0">
      <w:start w:val="3"/>
      <w:numFmt w:val="decimal"/>
      <w:lvlText w:val="%1."/>
      <w:lvlJc w:val="left"/>
      <w:pPr>
        <w:tabs>
          <w:tab w:val="left" w:pos="312"/>
        </w:tabs>
      </w:pPr>
    </w:lvl>
  </w:abstractNum>
  <w:abstractNum w:abstractNumId="4">
    <w:nsid w:val="C678C1AB"/>
    <w:multiLevelType w:val="singleLevel"/>
    <w:tmpl w:val="C678C1AB"/>
    <w:lvl w:ilvl="0" w:tentative="0">
      <w:start w:val="7"/>
      <w:numFmt w:val="decimal"/>
      <w:suff w:val="space"/>
      <w:lvlText w:val="%1."/>
      <w:lvlJc w:val="left"/>
    </w:lvl>
  </w:abstractNum>
  <w:abstractNum w:abstractNumId="5">
    <w:nsid w:val="40647112"/>
    <w:multiLevelType w:val="singleLevel"/>
    <w:tmpl w:val="40647112"/>
    <w:lvl w:ilvl="0" w:tentative="0">
      <w:start w:val="2"/>
      <w:numFmt w:val="decimal"/>
      <w:suff w:val="nothing"/>
      <w:lvlText w:val="%1、"/>
      <w:lvlJc w:val="left"/>
    </w:lvl>
  </w:abstractNum>
  <w:abstractNum w:abstractNumId="6">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6"/>
  </w:num>
  <w:num w:numId="2">
    <w:abstractNumId w:val="5"/>
  </w:num>
  <w:num w:numId="3">
    <w:abstractNumId w:val="3"/>
  </w:num>
  <w:num w:numId="4">
    <w:abstractNumId w:val="7"/>
  </w:num>
  <w:num w:numId="5">
    <w:abstractNumId w:val="4"/>
  </w:num>
  <w:num w:numId="6">
    <w:abstractNumId w:val="1"/>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866FD3"/>
    <w:rsid w:val="04B529BD"/>
    <w:rsid w:val="09615F96"/>
    <w:rsid w:val="0B0C357C"/>
    <w:rsid w:val="0F164B6D"/>
    <w:rsid w:val="1A3D5731"/>
    <w:rsid w:val="280C1403"/>
    <w:rsid w:val="2FE803BC"/>
    <w:rsid w:val="349F0765"/>
    <w:rsid w:val="34FF2281"/>
    <w:rsid w:val="39F949CA"/>
    <w:rsid w:val="3D505BE8"/>
    <w:rsid w:val="3FAF28E4"/>
    <w:rsid w:val="44307BC1"/>
    <w:rsid w:val="44AD3509"/>
    <w:rsid w:val="4D710E61"/>
    <w:rsid w:val="50853B4A"/>
    <w:rsid w:val="587A3F43"/>
    <w:rsid w:val="6B534880"/>
    <w:rsid w:val="6DCA52D9"/>
    <w:rsid w:val="70066C73"/>
    <w:rsid w:val="71B44D7F"/>
    <w:rsid w:val="757B7813"/>
    <w:rsid w:val="77A87CB5"/>
    <w:rsid w:val="7C455F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Joyce</cp:lastModifiedBy>
  <cp:lastPrinted>2020-06-21T07:12:00Z</cp:lastPrinted>
  <dcterms:modified xsi:type="dcterms:W3CDTF">2020-06-25T03:31:56Z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