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山东中恒景新碳纤维科技发展有限公司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0383-2019-QO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张燕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0534-8124969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O：纤维复合材料产品（抽油杆及导线芯）生产和销售相关职业健康安全管理活动</w:t>
            </w:r>
          </w:p>
          <w:p w:rsidR="004A38E5">
            <w:r>
              <w:t>Q：纤维复合材料产品（抽油杆及导线芯）生产和销售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O：12.01.06</w:t>
            </w:r>
          </w:p>
          <w:p w:rsidR="004A38E5">
            <w:r>
              <w:t>Q：12.01.06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O：GB/T 28001-2011idtOHSAS 18001:2007,Q：GB/T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2019年08月15日 上午至2019年08月15日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O:12.01.06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Q:12.01.06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ISC[S]0008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