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1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主管领导：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李延波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陪同人员：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郭帅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15" w:type="dxa"/>
            <w:vAlign w:val="center"/>
          </w:tcPr>
          <w:p>
            <w:pPr>
              <w:spacing w:before="120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审核员：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王志慧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审核时间：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8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1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eastAsia="zh-CN"/>
              </w:rPr>
              <w:t>略</w:t>
            </w:r>
          </w:p>
        </w:tc>
        <w:tc>
          <w:tcPr>
            <w:tcW w:w="87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环境因素评价和控制措施的确定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6.1.2</w:t>
            </w:r>
          </w:p>
        </w:tc>
        <w:tc>
          <w:tcPr>
            <w:tcW w:w="107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编制了《环境因素识别与评价控制程序》，经查基本符合标准要求。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提供《环境因素评价表》，其中涉及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包括固废废弃、宣传册的废弃、意外火灾、原材料损耗、资源的消耗等。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可以提供《重要环境因素清单》，其中涉及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业务部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的重要环境因素：火灾的发生。评价基本合理。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危险源辨识、风险评价和控制措施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6.1.2</w:t>
            </w:r>
          </w:p>
        </w:tc>
        <w:tc>
          <w:tcPr>
            <w:tcW w:w="107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提供了职业健康安全危险源识别与评价表，涉及本部门的危险源包括：使用电器不当造成触电，搬运货物造成的砸伤，吸烟乱扔烟头导致火灾，上下班途中交通危险，电器短路或使用时间过长散热不良。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用LEC法对识别的危险源进行评价，本部门不可接受风险：火灾、触电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、意外伤害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，评价基本准确。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法律法规和其他要求和合规性评价（OHSMS）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6.1.3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O：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9.1.2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1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环境因素和危险源识别评价与控制程序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环境和职业健康安全法律法规控制程序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《法律法规和其他要求一览表》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《合规性评价表》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合规性评价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2020年1月，抽查如下：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中华人民共和国消防法》、河北省环境保护条例、河北省消防条例、河北省安全生产条例、河北省重大危险源监督管理规定、河北省工伤保险实施办法机关、团体、企业、事业单位消防安全管理规定，控制措施及现状：已制定安全防火制度及应急预案。配备消防器材。重点场所标识禁火。定期巡查，消除隐患。每年进行一次消防演练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2、中华人民共和国劳动法、中华人民共和国劳动合同法、中华人民共和国劳动合同法实施条例、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中华人民共和国劳动保障监察条例、中华人民共和国未成年人保护法、工伤保险条例、职工带薪年休假条例、中华人民共和国妇女权益保障法，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控制措施及现状：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严格按法律法规执行，目前未有违规现象。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……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结果：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基本符合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Q：7.1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E/O：7.1</w:t>
            </w:r>
          </w:p>
        </w:tc>
        <w:tc>
          <w:tcPr>
            <w:tcW w:w="10715" w:type="dxa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公司为确保管理体系的有效运行和持续改进，确保满足顾客要求，增强顾客满意，为管理体系的有效运行和持续改进提供充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分的资源，包括人力资源、基础设施和工作环境；还包括为增强顾客满意所必需的资源。现有员工、办公生产销售场所、办公生产销售设备等基础设施以及必要的工作环境，配备较为充分。</w:t>
            </w:r>
          </w:p>
          <w:p>
            <w:pPr>
              <w:spacing w:line="240" w:lineRule="exact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</w:rPr>
              <w:t>查设备台帐，主要是办公设备，包括：</w:t>
            </w:r>
            <w:r>
              <w:rPr>
                <w:rFonts w:hint="eastAsia"/>
                <w:sz w:val="21"/>
                <w:szCs w:val="21"/>
                <w:lang w:eastAsia="zh-CN"/>
              </w:rPr>
              <w:t>电脑、电话、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办公桌椅、展板、文件柜、</w:t>
            </w:r>
            <w:r>
              <w:rPr>
                <w:rFonts w:hint="eastAsia"/>
                <w:sz w:val="21"/>
                <w:szCs w:val="21"/>
                <w:lang w:eastAsia="zh-CN"/>
              </w:rPr>
              <w:t>汽车</w:t>
            </w:r>
            <w:r>
              <w:rPr>
                <w:rFonts w:hint="eastAsia" w:cs="宋体"/>
              </w:rPr>
              <w:t>等</w:t>
            </w:r>
            <w:r>
              <w:rPr>
                <w:rFonts w:hint="eastAsia" w:cs="宋体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/>
                <w:sz w:val="21"/>
                <w:szCs w:val="21"/>
              </w:rPr>
              <w:t>电脑、传真、打印机及网络运行正常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/>
              </w:rPr>
              <w:t>日常维护保养包括对电脑的定期杀毒，车的定期保养、大中小修、定期年检。全部完好。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库房物品放置基本有秩序；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消防栓、灭火器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若干，</w:t>
            </w:r>
            <w:r>
              <w:rPr>
                <w:rFonts w:hint="eastAsia"/>
                <w:color w:val="auto"/>
                <w:szCs w:val="21"/>
                <w:highlight w:val="none"/>
              </w:rPr>
              <w:t>配电箱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无异常。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总经理主持了今年的管理评审，对方针、目标的适宜性进行了评审，协助管代进行了内审，确保所需资源得到满足。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固废分类处置、劳保、体检、消防、福利费用等投入方面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查见《劳保用品发放登记表》，按月发放手套、口罩等劳保用品，办公、仓储现场有分类垃圾箱、禁烟标识、灭火器等器材。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查见环保安全财务支出明细。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观察及与领导沟通了解到，公司为确保管理体系的有效运行和持续改进，确保满足顾客要求，增强顾客满意，确定并提供了必要的资源，目前仓库和总经办等资源配备基本能满足要求，机构设置合理。经过管理体系运行证明，现有资源可满足体系和产品的要求。</w:t>
            </w:r>
          </w:p>
          <w:p>
            <w:pPr>
              <w:ind w:firstLine="420" w:firstLineChars="200"/>
              <w:rPr>
                <w:rFonts w:hint="eastAsia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公司目前的基础设施，能够满足当前管理体系的要求。公司将依据经营发展的需要，会不断补充与增加。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策划</w:t>
            </w:r>
          </w:p>
        </w:tc>
        <w:tc>
          <w:tcPr>
            <w:tcW w:w="960" w:type="dxa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Q8.1</w:t>
            </w:r>
          </w:p>
        </w:tc>
        <w:tc>
          <w:tcPr>
            <w:tcW w:w="1071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按照与顾客签订的供货合同及公司储运流程执行销售工作。并严格遵照执行公司制定的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与顾客有关的过程控制程序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HR</w:t>
            </w:r>
            <w:r>
              <w:rPr>
                <w:rFonts w:hint="eastAsia" w:ascii="宋体" w:hAnsi="宋体"/>
                <w:color w:val="000000"/>
                <w:szCs w:val="21"/>
              </w:rPr>
              <w:t>/CX-11-2019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采购控制程序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HR</w:t>
            </w:r>
            <w:r>
              <w:rPr>
                <w:rFonts w:hint="eastAsia" w:ascii="宋体" w:hAnsi="宋体"/>
                <w:color w:val="000000"/>
                <w:szCs w:val="21"/>
              </w:rPr>
              <w:t>/CX-12-2019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服务过程控制程序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HR</w:t>
            </w:r>
            <w:r>
              <w:rPr>
                <w:rFonts w:hint="eastAsia" w:ascii="宋体" w:hAnsi="宋体"/>
                <w:color w:val="000000"/>
                <w:szCs w:val="21"/>
              </w:rPr>
              <w:t>/CX-13-2019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销售员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服务规范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等程序和相关制度。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销售流程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：业务洽谈—合同评审—合同签订—供方评价--产品采购—验收—交付—货款结算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需确认过程：服务过程，有确认记录，见</w:t>
            </w:r>
            <w:r>
              <w:rPr>
                <w:rFonts w:hint="eastAsia"/>
                <w:lang w:val="en-US" w:eastAsia="zh-CN"/>
              </w:rPr>
              <w:t>Q8.5.1</w:t>
            </w:r>
          </w:p>
          <w:p>
            <w:pPr>
              <w:spacing w:line="360" w:lineRule="auto"/>
              <w:ind w:firstLine="42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zh-CN" w:eastAsia="zh-CN"/>
              </w:rPr>
              <w:t>该企业无库房，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zh-CN" w:eastAsia="zh-CN"/>
              </w:rPr>
              <w:t>销售部从合格供方处购买物品，验收合格后，跟供方随车，将货品运到客户处，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销售员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送货时，携带随货同行客户联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并在规定时间内和指定地点，到达送货后及时返回相关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销售部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门。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查到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制定了销售计划；经确认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：销售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实现过程没有外包过程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7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EO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8.2</w:t>
            </w:r>
          </w:p>
        </w:tc>
        <w:tc>
          <w:tcPr>
            <w:tcW w:w="10715" w:type="dxa"/>
            <w:vAlign w:val="center"/>
          </w:tcPr>
          <w:p>
            <w:pPr>
              <w:rPr>
                <w:rFonts w:hint="eastAsia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执行《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/>
              </w:rPr>
              <w:t>应急准备和响应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zh-CN"/>
              </w:rPr>
              <w:t>程序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》，参加了公司组织消防演练，相关记录详见办公室相关条款。</w:t>
            </w:r>
          </w:p>
        </w:tc>
        <w:tc>
          <w:tcPr>
            <w:tcW w:w="874" w:type="dxa"/>
          </w:tcPr>
          <w:p/>
        </w:tc>
      </w:tr>
    </w:tbl>
    <w:p>
      <w:r>
        <w:ptab w:relativeTo="margin" w:alignment="center" w:leader="none"/>
      </w:r>
      <w:bookmarkStart w:id="0" w:name="_GoBack"/>
      <w:bookmarkEnd w:id="0"/>
    </w:p>
    <w:p>
      <w:pPr>
        <w:pStyle w:val="4"/>
      </w:pPr>
      <w:r>
        <w:rPr>
          <w:rFonts w:hint="eastAsia"/>
        </w:rPr>
        <w:t>说明：不符合标注N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734050"/>
    <w:rsid w:val="10037C13"/>
    <w:rsid w:val="2D3B6CE7"/>
    <w:rsid w:val="4E966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2020-06-25T03:29:00Z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