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0570-2022-QEO-2024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杭州公望国有资产经营有限公司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2024-N1EMS-2244982</w:t>
            </w:r>
          </w:p>
          <w:p w:rsidR="00F9189D">
            <w:pPr>
              <w:spacing w:line="360" w:lineRule="auto"/>
              <w:jc w:val="center"/>
              <w:rPr>
                <w:b/>
                <w:szCs w:val="21"/>
              </w:rPr>
            </w:pPr>
            <w:r>
              <w:rPr>
                <w:b/>
                <w:szCs w:val="21"/>
              </w:rPr>
              <w:t>2024-N1OHSMS-2244982</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p w:rsidR="00F9189D">
            <w:pPr>
              <w:spacing w:line="360" w:lineRule="auto"/>
              <w:jc w:val="center"/>
              <w:rPr>
                <w:b/>
                <w:szCs w:val="21"/>
              </w:rPr>
            </w:pPr>
            <w:r>
              <w:rPr>
                <w:b/>
                <w:szCs w:val="21"/>
              </w:rPr>
              <w:t>2024-N1OHSMS-1251867</w:t>
            </w:r>
          </w:p>
        </w:tc>
        <w:tc>
          <w:tcPr>
            <w:tcW w:w="3145" w:type="dxa"/>
            <w:vAlign w:val="center"/>
          </w:tcPr>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2024年12月02日 上午至2024年12月04日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浙江省杭州市富阳区富春街道恩波大道303号清风万和苑1号301室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浙江省杭州市富阳区富春街道恩波大道303号清风万和苑1号301室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