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B0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BEF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9D2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94EC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河北美工金属制品有限公司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D1A9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5F76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10983-2024-QEO</w:t>
            </w:r>
            <w:bookmarkEnd w:id="1"/>
          </w:p>
        </w:tc>
      </w:tr>
      <w:tr w14:paraId="3F372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A38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B9E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河北省邯郸市永年区工业园区东区瓷都大道东段南侧</w:t>
            </w:r>
            <w:bookmarkEnd w:id="2"/>
          </w:p>
        </w:tc>
      </w:tr>
      <w:tr w14:paraId="168F0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E5A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1C070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河北省邯郸市永年区工业园区东区瓷都大道东段南侧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/>
                <w:sz w:val="20"/>
              </w:rPr>
              <w:t>河北省邯郸市永年区中国标准件产业城西区13#-47、48</w:t>
            </w:r>
            <w:bookmarkStart w:id="30" w:name="_GoBack"/>
            <w:bookmarkEnd w:id="30"/>
          </w:p>
        </w:tc>
      </w:tr>
      <w:tr w14:paraId="5B689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C7B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AB0B1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陈朋刚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538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DDAAD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15032888796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D7C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DA2DD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15032888796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F80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E06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5A1934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 w14:paraId="05F57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DDF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1A73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50EC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5035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6264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B715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EDFD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D99ABE">
            <w:pPr>
              <w:rPr>
                <w:sz w:val="21"/>
                <w:szCs w:val="21"/>
              </w:rPr>
            </w:pPr>
          </w:p>
        </w:tc>
      </w:tr>
      <w:tr w14:paraId="6BBD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A28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D3A5D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2024年10月23日 上午至2024年10月25日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8024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E8D19A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Q:1.4,E:1.8,O:1.8</w:t>
            </w:r>
            <w:bookmarkEnd w:id="8"/>
          </w:p>
        </w:tc>
      </w:tr>
      <w:tr w14:paraId="4EF1D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AA4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5CA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4716A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795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F948E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CF99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DA89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A8C8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B506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AD5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3843E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449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77E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9256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1E7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3F9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108B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F2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5D13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F9F0F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1E17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CB4C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4474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DC3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B70F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A823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97C3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0288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1794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998C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8501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AC2B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5EC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6EB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8974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Q：高强度紧固件（五金零配件）、金属结构(抗震支吊架、管廊支吊架、综合支吊架、导流墙支架、电力支架、工矿支架、光伏支架）的生产</w:t>
            </w:r>
          </w:p>
          <w:p w14:paraId="049996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E：高强度紧固件（五金零配件）、金属结构(抗震支吊架、管廊支吊架、综合支吊架、导流墙支架、电力支架、工矿支架、光伏支架）的生产所涉及场所的相关环境管理活动</w:t>
            </w:r>
          </w:p>
          <w:p w14:paraId="7863C5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O：高强度紧固件（五金零配件）、金属结构(抗震支吊架、管廊支吊架、综合支吊架、导流墙支架、电力支架、工矿支架、光伏支架）的生产所涉及场所的相关职业健康安全管理活动</w:t>
            </w:r>
            <w:bookmarkEnd w:id="25"/>
          </w:p>
        </w:tc>
      </w:tr>
      <w:tr w14:paraId="48673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BD3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DE0A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Q：17.06.01;17.12.04</w:t>
            </w:r>
          </w:p>
          <w:p w14:paraId="341CBE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E：17.06.01;17.12.04</w:t>
            </w:r>
          </w:p>
          <w:p w14:paraId="63C054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57742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4BF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2F48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2515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065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F5F7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C313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4FFF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05C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DE65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FC9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4F3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43D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B828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3B0A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F65B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02EB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C694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5C2D6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0C9995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49C1F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24456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5B3B3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7D5B1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A084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F52A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C8DD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CEC2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166B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C998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3DDAE6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7C7A96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195B1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Q:17.06.01,17.12.04</w:t>
            </w:r>
          </w:p>
          <w:p w14:paraId="26427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E:17.06.01,17.12.04</w:t>
            </w:r>
          </w:p>
          <w:p w14:paraId="6CB69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O:17.06.01,17.12.04</w:t>
            </w:r>
          </w:p>
        </w:tc>
        <w:tc>
          <w:tcPr>
            <w:tcW w:w="1560" w:type="dxa"/>
            <w:gridSpan w:val="2"/>
            <w:vAlign w:val="center"/>
          </w:tcPr>
          <w:p w14:paraId="15FCD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2845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A8B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49BAF6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17D5C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EBA5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0828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9"/>
          </w:p>
        </w:tc>
        <w:tc>
          <w:tcPr>
            <w:tcW w:w="5244" w:type="dxa"/>
            <w:gridSpan w:val="11"/>
          </w:tcPr>
          <w:p w14:paraId="0F52EE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906C96">
            <w:pPr>
              <w:rPr>
                <w:sz w:val="21"/>
                <w:szCs w:val="21"/>
              </w:rPr>
            </w:pPr>
          </w:p>
          <w:p w14:paraId="33F52C60">
            <w:pPr>
              <w:rPr>
                <w:sz w:val="21"/>
                <w:szCs w:val="21"/>
              </w:rPr>
            </w:pPr>
          </w:p>
          <w:p w14:paraId="2696EF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B8C75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1BF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7A90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7BE6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0347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A927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FB09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F427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4AAC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A00D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CCE7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51C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61A1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4649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33E850">
      <w:pPr>
        <w:pStyle w:val="2"/>
      </w:pPr>
    </w:p>
    <w:p w14:paraId="6990C8DD">
      <w:pPr>
        <w:pStyle w:val="2"/>
      </w:pPr>
    </w:p>
    <w:p w14:paraId="668CCF7A">
      <w:pPr>
        <w:pStyle w:val="2"/>
      </w:pPr>
    </w:p>
    <w:p w14:paraId="5EA85FF7">
      <w:pPr>
        <w:pStyle w:val="2"/>
      </w:pPr>
    </w:p>
    <w:p w14:paraId="478F8C52">
      <w:pPr>
        <w:pStyle w:val="2"/>
      </w:pPr>
    </w:p>
    <w:p w14:paraId="60BE0F8E">
      <w:pPr>
        <w:pStyle w:val="2"/>
      </w:pPr>
    </w:p>
    <w:p w14:paraId="2A1FACBB">
      <w:pPr>
        <w:pStyle w:val="2"/>
      </w:pPr>
    </w:p>
    <w:p w14:paraId="432064F3">
      <w:pPr>
        <w:pStyle w:val="2"/>
      </w:pPr>
    </w:p>
    <w:p w14:paraId="3F67F39B">
      <w:pPr>
        <w:pStyle w:val="2"/>
      </w:pPr>
    </w:p>
    <w:p w14:paraId="159A7111">
      <w:pPr>
        <w:pStyle w:val="2"/>
      </w:pPr>
    </w:p>
    <w:p w14:paraId="376E824C">
      <w:pPr>
        <w:pStyle w:val="2"/>
      </w:pPr>
    </w:p>
    <w:p w14:paraId="31EEE7C2">
      <w:pPr>
        <w:pStyle w:val="2"/>
      </w:pPr>
    </w:p>
    <w:p w14:paraId="54052B81">
      <w:pPr>
        <w:pStyle w:val="2"/>
      </w:pPr>
    </w:p>
    <w:p w14:paraId="0D1EA179">
      <w:pPr>
        <w:pStyle w:val="2"/>
      </w:pPr>
    </w:p>
    <w:p w14:paraId="7E376619">
      <w:pPr>
        <w:pStyle w:val="2"/>
      </w:pPr>
    </w:p>
    <w:p w14:paraId="69462BB5">
      <w:pPr>
        <w:pStyle w:val="2"/>
      </w:pPr>
    </w:p>
    <w:p w14:paraId="124AF902">
      <w:pPr>
        <w:pStyle w:val="2"/>
      </w:pPr>
    </w:p>
    <w:p w14:paraId="27F92174">
      <w:pPr>
        <w:pStyle w:val="2"/>
      </w:pPr>
    </w:p>
    <w:p w14:paraId="6417DE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1B17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E7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C7C2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4D71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DE29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29BA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E40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B6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A9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9D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02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4C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1D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5F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A6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08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6A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F2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9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85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CE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49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A4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63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96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5C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3E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01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94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9A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C7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4E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59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B8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B6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89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BE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B4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BE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36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59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85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58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24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9E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33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E7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7B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09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98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C1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52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5A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AE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9C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5F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04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D5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38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26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BF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54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29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42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F1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39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28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0D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24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F4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13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D6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F9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AF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A9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5C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52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CE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39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85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CE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18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EC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F3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AC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1A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65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1A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7C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29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05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34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D041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9593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26C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79A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945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AEA0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39AE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696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6EF3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AD96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192B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E07C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391E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890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35768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49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1E89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28B2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300B71"/>
    <w:rsid w:val="31330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1381</Words>
  <Characters>1843</Characters>
  <Lines>11</Lines>
  <Paragraphs>3</Paragraphs>
  <TotalTime>0</TotalTime>
  <ScaleCrop>false</ScaleCrop>
  <LinksUpToDate>false</LinksUpToDate>
  <CharactersWithSpaces>1887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2024-10-22T03:07:22Z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