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1"/>
        <w:gridCol w:w="126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什邡市远通光学仪器有限公司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19.07.00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19.07.00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19.07.00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望远镜生产工艺流程：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物料→检</w:t>
            </w: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验→金工→三镜→组校→检验→包装→质保检验→批量生产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highlight w:val="none"/>
                <w:lang w:val="en-US" w:eastAsia="zh-CN"/>
              </w:rPr>
              <w:t>组校工序</w:t>
            </w:r>
            <w:r>
              <w:rPr>
                <w:rFonts w:hint="eastAsia" w:ascii="宋体" w:hAnsi="宋体" w:eastAsia="宋体"/>
                <w:szCs w:val="22"/>
                <w:highlight w:val="none"/>
                <w:lang w:val="en-US" w:eastAsia="zh-CN"/>
              </w:rPr>
              <w:t>为关键过程</w:t>
            </w:r>
            <w:r>
              <w:rPr>
                <w:rFonts w:hint="eastAsia" w:ascii="宋体" w:hAnsi="宋体"/>
                <w:szCs w:val="22"/>
                <w:highlight w:val="none"/>
                <w:lang w:val="en-US" w:eastAsia="zh-CN"/>
              </w:rPr>
              <w:t>，也是需确认过程</w:t>
            </w:r>
            <w:r>
              <w:rPr>
                <w:rFonts w:hint="eastAsia" w:ascii="宋体" w:hAnsi="宋体" w:eastAsia="宋体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零件加工尺寸精度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，光轴组校精度等控制风险</w:t>
            </w:r>
            <w:r>
              <w:rPr>
                <w:rFonts w:hint="eastAsia"/>
                <w:b/>
                <w:sz w:val="20"/>
                <w:lang w:eastAsia="zh-CN"/>
              </w:rPr>
              <w:t>，控制措施；人员培训合格上岗，设备定期维护保养。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u w:val="none"/>
              </w:rPr>
              <w:t>产品执行标准</w:t>
            </w:r>
            <w:r>
              <w:rPr>
                <w:rFonts w:hint="eastAsia" w:ascii="宋体" w:hAnsi="宋体" w:eastAsia="宋体" w:cs="Times New Roman"/>
                <w:szCs w:val="22"/>
                <w:u w:val="none"/>
              </w:rPr>
              <w:t>:GB/T 1804-200一般公差 未注公差的线性和角度尺寸的公差</w:t>
            </w:r>
            <w:r>
              <w:rPr>
                <w:rFonts w:hint="eastAsia" w:ascii="宋体" w:hAnsi="宋体" w:eastAsia="宋体" w:cs="Times New Roman"/>
                <w:szCs w:val="22"/>
                <w:u w:val="none"/>
                <w:lang w:eastAsia="zh-CN"/>
              </w:rPr>
              <w:t>、望远镜加工图纸、合同协议等</w:t>
            </w:r>
            <w:r>
              <w:rPr>
                <w:rFonts w:hint="eastAsia" w:ascii="宋体" w:hAnsi="宋体" w:eastAsia="宋体" w:cs="Times New Roman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pacing w:val="-8"/>
                <w:szCs w:val="22"/>
                <w:lang w:eastAsia="zh-CN"/>
              </w:rPr>
            </w:pPr>
            <w:r>
              <w:rPr>
                <w:rFonts w:hint="eastAsia" w:ascii="宋体" w:hAnsi="宋体"/>
                <w:spacing w:val="-8"/>
                <w:szCs w:val="22"/>
              </w:rPr>
              <w:t>主要质量要求：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放大倍数、成像清晰度</w:t>
            </w:r>
            <w:r>
              <w:rPr>
                <w:rFonts w:hint="eastAsia" w:ascii="宋体" w:hAnsi="宋体"/>
                <w:spacing w:val="-8"/>
                <w:szCs w:val="22"/>
              </w:rPr>
              <w:t>、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外观</w:t>
            </w:r>
            <w:r>
              <w:rPr>
                <w:rFonts w:hint="eastAsia" w:ascii="宋体" w:hAnsi="宋体"/>
                <w:spacing w:val="-8"/>
                <w:szCs w:val="22"/>
              </w:rPr>
              <w:t>质量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等；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2020.6.10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2020.6.10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C41FC1"/>
    <w:rsid w:val="5B042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58</TotalTime>
  <ScaleCrop>false</ScaleCrop>
  <LinksUpToDate>false</LinksUpToDate>
  <CharactersWithSpaces>292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2020-06-10T09:33:11Z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