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上海店李贸易有限公司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24"/>
          <w:szCs w:val="24"/>
          <w:shd w:val="clear" w:fill="FFFFFF"/>
        </w:rPr>
        <w:t>Shanghai Dianli Trading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上海闵行区新镇路1509弄3号302-B22室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201100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Room 302- B22,1509 Lane 3, Xinzhen Road, Minhang District, Shanghai</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上海闵行区曲吴路589号6号楼301室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200241</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Room 301, Building 6,589 Quwu Road, Minhang District, Shanghai</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91310112795626292K</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13641720613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李长杰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李海强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E：许可范围内的腐蚀品（碱性腐蚀品、酸性腐蚀品及其他腐蚀品包含水处理剂）的销售所涉及场所的相关环境管理活动</w:t>
      </w:r>
    </w:p>
    <w:p>
      <w:pPr>
        <w:pStyle w:val="2"/>
        <w:spacing w:line="240" w:lineRule="auto"/>
        <w:ind w:firstLine="0"/>
        <w:rPr>
          <w:rFonts w:hint="default" w:eastAsia="微软雅黑"/>
          <w:b/>
          <w:color w:val="000000" w:themeColor="text1"/>
          <w:sz w:val="22"/>
          <w:szCs w:val="22"/>
          <w:lang w:val="en-US" w:eastAsia="zh-CN"/>
        </w:rPr>
      </w:pPr>
      <w:r>
        <w:rPr>
          <w:rFonts w:ascii="微软雅黑" w:hAnsi="微软雅黑" w:eastAsia="微软雅黑" w:cs="微软雅黑"/>
          <w:i w:val="0"/>
          <w:caps w:val="0"/>
          <w:spacing w:val="0"/>
          <w:sz w:val="24"/>
          <w:szCs w:val="24"/>
          <w:shd w:val="clear" w:fill="FFFFFF"/>
        </w:rPr>
        <w:t xml:space="preserve">Environmental management activities in the premises involved in the sale of corrosion products (alkaline, acid and other corrosion products including water treatment agents) within the scope of the licence </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O：许可范围内的腐蚀品（碱性腐蚀品、酸性腐蚀品及其他腐蚀品包含水处理剂）的销售所涉及场所的相关职业健康安全管理活动</w:t>
      </w:r>
      <w:bookmarkEnd w:id="14"/>
      <w:bookmarkStart w:id="15"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drawing>
          <wp:anchor distT="0" distB="0" distL="114300" distR="114300" simplePos="0" relativeHeight="251659264" behindDoc="1" locked="0" layoutInCell="1" allowOverlap="1">
            <wp:simplePos x="0" y="0"/>
            <wp:positionH relativeFrom="column">
              <wp:posOffset>129540</wp:posOffset>
            </wp:positionH>
            <wp:positionV relativeFrom="paragraph">
              <wp:posOffset>384175</wp:posOffset>
            </wp:positionV>
            <wp:extent cx="1685925" cy="1676400"/>
            <wp:effectExtent l="0" t="0" r="9525" b="0"/>
            <wp:wrapNone/>
            <wp:docPr id="5" name="图片 5" descr="店李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店李章"/>
                    <pic:cNvPicPr>
                      <a:picLocks noChangeAspect="1"/>
                    </pic:cNvPicPr>
                  </pic:nvPicPr>
                  <pic:blipFill>
                    <a:blip r:embed="rId10"/>
                    <a:stretch>
                      <a:fillRect/>
                    </a:stretch>
                  </pic:blipFill>
                  <pic:spPr>
                    <a:xfrm>
                      <a:off x="0" y="0"/>
                      <a:ext cx="1685925" cy="1676400"/>
                    </a:xfrm>
                    <a:prstGeom prst="rect">
                      <a:avLst/>
                    </a:prstGeom>
                  </pic:spPr>
                </pic:pic>
              </a:graphicData>
            </a:graphic>
          </wp:anchor>
        </w:drawing>
      </w:r>
      <w:r>
        <w:rPr>
          <w:rFonts w:ascii="微软雅黑" w:hAnsi="微软雅黑" w:eastAsia="微软雅黑" w:cs="微软雅黑"/>
          <w:i w:val="0"/>
          <w:caps w:val="0"/>
          <w:spacing w:val="0"/>
          <w:sz w:val="24"/>
          <w:szCs w:val="24"/>
          <w:shd w:val="clear" w:fill="FFFFFF"/>
        </w:rPr>
        <w:t>Occupational health and safety management activities at sites covered by the permitted sale of corrosive substances (alkaline, acid and other corrosive substances including water treatment agents)</w:t>
      </w:r>
    </w:p>
    <w:bookmarkEnd w:id="15"/>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60288" behindDoc="1" locked="0" layoutInCell="1" allowOverlap="1">
            <wp:simplePos x="0" y="0"/>
            <wp:positionH relativeFrom="column">
              <wp:posOffset>4111625</wp:posOffset>
            </wp:positionH>
            <wp:positionV relativeFrom="paragraph">
              <wp:posOffset>95250</wp:posOffset>
            </wp:positionV>
            <wp:extent cx="911225" cy="659130"/>
            <wp:effectExtent l="0" t="0" r="3175" b="7620"/>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11"/>
                    <a:stretch>
                      <a:fillRect/>
                    </a:stretch>
                  </pic:blipFill>
                  <pic:spPr>
                    <a:xfrm>
                      <a:off x="0" y="0"/>
                      <a:ext cx="911225" cy="659130"/>
                    </a:xfrm>
                    <a:prstGeom prst="rect">
                      <a:avLst/>
                    </a:prstGeom>
                  </pic:spPr>
                </pic:pic>
              </a:graphicData>
            </a:graphic>
          </wp:anchor>
        </w:drawing>
      </w:r>
      <w:r>
        <w:rPr>
          <w:rFonts w:hint="eastAsia"/>
          <w:b/>
          <w:color w:val="000000" w:themeColor="text1"/>
          <w:sz w:val="22"/>
          <w:szCs w:val="22"/>
        </w:rPr>
        <w:t>需加印证书数量：中文证书张；英文证书张。</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drawing>
          <wp:anchor distT="0" distB="0" distL="114300" distR="114300" simplePos="0" relativeHeight="251658240" behindDoc="1" locked="0" layoutInCell="1" allowOverlap="1">
            <wp:simplePos x="0" y="0"/>
            <wp:positionH relativeFrom="column">
              <wp:posOffset>1819275</wp:posOffset>
            </wp:positionH>
            <wp:positionV relativeFrom="paragraph">
              <wp:posOffset>114935</wp:posOffset>
            </wp:positionV>
            <wp:extent cx="1143000" cy="485140"/>
            <wp:effectExtent l="0" t="0" r="0" b="10160"/>
            <wp:wrapNone/>
            <wp:docPr id="2" name="图片 2" descr="管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代"/>
                    <pic:cNvPicPr>
                      <a:picLocks noChangeAspect="1"/>
                    </pic:cNvPicPr>
                  </pic:nvPicPr>
                  <pic:blipFill>
                    <a:blip r:embed="rId12">
                      <a:lum contrast="48000"/>
                    </a:blip>
                    <a:stretch>
                      <a:fillRect/>
                    </a:stretch>
                  </pic:blipFill>
                  <pic:spPr>
                    <a:xfrm>
                      <a:off x="0" y="0"/>
                      <a:ext cx="1143000" cy="485140"/>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2020-6-8                                   </w:t>
      </w:r>
      <w:r>
        <w:rPr>
          <w:rFonts w:hint="eastAsia"/>
          <w:b/>
          <w:color w:val="000000" w:themeColor="text1"/>
          <w:sz w:val="22"/>
          <w:szCs w:val="22"/>
        </w:rPr>
        <w:t>日期：</w:t>
      </w:r>
      <w:r>
        <w:rPr>
          <w:rFonts w:hint="eastAsia"/>
          <w:b/>
          <w:color w:val="000000" w:themeColor="text1"/>
          <w:sz w:val="22"/>
          <w:szCs w:val="22"/>
          <w:lang w:val="en-US" w:eastAsia="zh-CN"/>
        </w:rPr>
        <w:t>2020-6-8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F3E48A2"/>
    <w:rsid w:val="5174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755</Words>
  <Characters>1290</Characters>
  <Lines>5</Lines>
  <Paragraphs>1</Paragraphs>
  <TotalTime>144</TotalTime>
  <ScaleCrop>false</ScaleCrop>
  <LinksUpToDate>false</LinksUpToDate>
  <CharactersWithSpaces>1446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2020-06-05T06:46:30Z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