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湖州云帆新材料科技有限公司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2024-N1QMS-2244982</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2024年08月30日 上午至2024年08月30日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浙江省湖州市长兴县林城镇工业集中区瑞虹路8号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浙江省湖州市长兴县林城镇工业集中区瑞虹路8号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