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陕西得人视觉文化传播有限公司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10620-2023-O-2024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