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20514-2023-E-2024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河北高亚电力器材有限公司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温红玲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2023-N1EMS-2210533</w:t>
            </w:r>
          </w:p>
        </w:tc>
        <w:tc>
          <w:tcPr>
            <w:tcW w:w="3145" w:type="dxa"/>
            <w:vAlign w:val="center"/>
          </w:tcPr>
          <w:p w:rsidR="00F9189D">
            <w:pPr>
              <w:spacing w:line="360" w:lineRule="auto"/>
              <w:jc w:val="center"/>
              <w:rPr>
                <w:b/>
                <w:szCs w:val="21"/>
              </w:rPr>
            </w:pPr>
            <w:r>
              <w:rPr>
                <w:b/>
                <w:szCs w:val="21"/>
              </w:rPr>
              <w:t>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2024年08月23日 上午至2024年08月23日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河北省沧州市河间市沙河桥镇西旧馆村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河北省沧州市河间市诗经村镇二十里铺村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