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北京未来创意环境科技发展有限公司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10899-2024-QE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2024年09月02日 上午至2024年09月02日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14:30:00上午至2024-08-27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北京未来创意环境科技发展有限公司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