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北京未来创意环境科技发展有限公司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2024年09月02日 上午至2024年09月02日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祁波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