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浙江印相资产评估有限公司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2024-08-22 13:00:00上午至2024-08-22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