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79C1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D72D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5EC7D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C1806B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四川中恒腾达电气有限公司</w:t>
            </w:r>
            <w:bookmarkEnd w:id="0"/>
          </w:p>
        </w:tc>
        <w:tc>
          <w:tcPr>
            <w:tcW w:w="1134" w:type="dxa"/>
            <w:vAlign w:val="center"/>
          </w:tcPr>
          <w:p w14:paraId="6F6B90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E37BAE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1" w:name="合同编号"/>
            <w:r>
              <w:rPr>
                <w:sz w:val="21"/>
                <w:szCs w:val="21"/>
              </w:rPr>
              <w:t>0880-2022-EO-2024</w:t>
            </w:r>
            <w:bookmarkEnd w:id="1"/>
            <w:r>
              <w:rPr>
                <w:rFonts w:hint="eastAsia"/>
                <w:sz w:val="21"/>
                <w:szCs w:val="21"/>
                <w:lang w:val="en-US" w:eastAsia="zh-CN"/>
              </w:rPr>
              <w:t>+0881-2022-Q-2024</w:t>
            </w:r>
            <w:bookmarkStart w:id="31" w:name="_GoBack"/>
            <w:bookmarkEnd w:id="31"/>
          </w:p>
        </w:tc>
      </w:tr>
      <w:tr w14:paraId="559C3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330F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1F1805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四川省成都市金堂县淮口街道粮丰路99号</w:t>
            </w:r>
            <w:bookmarkEnd w:id="2"/>
          </w:p>
        </w:tc>
      </w:tr>
      <w:tr w14:paraId="32D44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D7CF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E3804F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四川省成都市金堂县淮口街道粮丰路99号</w:t>
            </w:r>
            <w:bookmarkEnd w:id="3"/>
          </w:p>
        </w:tc>
      </w:tr>
      <w:tr w14:paraId="7207D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1FBA4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2DD17E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杨丽华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F019A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27270F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18030659323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CA46B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D53D53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18030659323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46F33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FC759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3E9C2C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E:20,O:20,Q:20</w:t>
            </w:r>
            <w:bookmarkEnd w:id="7"/>
          </w:p>
        </w:tc>
      </w:tr>
      <w:tr w14:paraId="72E00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63FF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C8794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21DE22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BEC517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125D5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52F65C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3DB726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A75B7BE">
            <w:pPr>
              <w:rPr>
                <w:sz w:val="21"/>
                <w:szCs w:val="21"/>
              </w:rPr>
            </w:pPr>
          </w:p>
        </w:tc>
      </w:tr>
      <w:tr w14:paraId="6C302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1454C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886F93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2024年08月15日 上午至2024年08月16日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3C67F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CCD43C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E:1,O:1,Q:1</w:t>
            </w:r>
            <w:bookmarkEnd w:id="9"/>
          </w:p>
        </w:tc>
      </w:tr>
      <w:tr w14:paraId="662C9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2E279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563AD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61108F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B7905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671DE7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90BE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0338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6995A2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2B989C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AC59D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A27476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7784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1E6C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A30F33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5CDB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336E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94E682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B8FB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1F7E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5610A6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2"/>
          </w:p>
        </w:tc>
      </w:tr>
      <w:tr w14:paraId="21CF2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451CB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3CECF3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DB46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67FE89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A81F15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A74A11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B07215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4FF157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92EB56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203DE23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 w14:paraId="08FBBA2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7227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F8C2B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137693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E：电缆桥架及附件的生产所涉及场所的相关环境管理活动</w:t>
            </w:r>
          </w:p>
          <w:p w14:paraId="71AED06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O：电缆桥架及附件的生产所涉及场所的相关职业健康安全管理活动</w:t>
            </w:r>
          </w:p>
          <w:p w14:paraId="2D0B901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Q：电缆桥架及附件的生产</w:t>
            </w:r>
            <w:bookmarkEnd w:id="26"/>
          </w:p>
        </w:tc>
      </w:tr>
      <w:tr w14:paraId="17FAB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8E3E5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76ADCB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E：17.06.01;17.10.02</w:t>
            </w:r>
          </w:p>
          <w:p w14:paraId="29ADC3E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O：17.06.01;17.10.02</w:t>
            </w:r>
          </w:p>
          <w:p w14:paraId="26BD5AC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Q：17.06.01;17.10.02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3E98E8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3958AD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449F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7D0B29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CD9C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1B3C6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EBCB07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4B53A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DC0F7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BCBB3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D223F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19E5F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4A79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580BC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592339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4C59C7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3D5DD8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E6EDA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 w14:paraId="6B0A52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  <w:p w14:paraId="1D2BB9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</w:tc>
        <w:tc>
          <w:tcPr>
            <w:tcW w:w="3684" w:type="dxa"/>
            <w:gridSpan w:val="9"/>
            <w:vAlign w:val="center"/>
          </w:tcPr>
          <w:p w14:paraId="2577E4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E:17.06.01,17.10.02</w:t>
            </w:r>
          </w:p>
          <w:p w14:paraId="4C1A7B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O:17.06.01,17.10.02</w:t>
            </w:r>
          </w:p>
          <w:p w14:paraId="423A7E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Q:17.06.01,17.10.02</w:t>
            </w:r>
          </w:p>
        </w:tc>
        <w:tc>
          <w:tcPr>
            <w:tcW w:w="1560" w:type="dxa"/>
            <w:gridSpan w:val="2"/>
            <w:vAlign w:val="center"/>
          </w:tcPr>
          <w:p w14:paraId="397A65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11E9B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DE612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8CC382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0952E4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6145D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AA611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21A23F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  <w:p w14:paraId="613504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 w14:paraId="607DFF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4743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5E178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9E998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6ED9840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33666FD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694623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1B56D7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2024-08-12</w:t>
            </w:r>
            <w:bookmarkEnd w:id="30"/>
          </w:p>
        </w:tc>
        <w:tc>
          <w:tcPr>
            <w:tcW w:w="5244" w:type="dxa"/>
            <w:gridSpan w:val="11"/>
          </w:tcPr>
          <w:p w14:paraId="3597C3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BEDA32C">
            <w:pPr>
              <w:rPr>
                <w:sz w:val="21"/>
                <w:szCs w:val="21"/>
              </w:rPr>
            </w:pPr>
          </w:p>
          <w:p w14:paraId="0D817050">
            <w:pPr>
              <w:rPr>
                <w:sz w:val="21"/>
                <w:szCs w:val="21"/>
              </w:rPr>
            </w:pPr>
          </w:p>
          <w:p w14:paraId="571E822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AF4E1D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2B2D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30218D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944F84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743773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39C77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15956B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CF3054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1EA38B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51FA27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FCF3D0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AE2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D8146F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41FD06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283715">
      <w:pPr>
        <w:pStyle w:val="2"/>
      </w:pPr>
    </w:p>
    <w:p w14:paraId="31D23C68">
      <w:pPr>
        <w:pStyle w:val="2"/>
      </w:pPr>
    </w:p>
    <w:p w14:paraId="1A6B6E0B">
      <w:pPr>
        <w:pStyle w:val="2"/>
      </w:pPr>
    </w:p>
    <w:p w14:paraId="56B015E6">
      <w:pPr>
        <w:pStyle w:val="2"/>
      </w:pPr>
    </w:p>
    <w:p w14:paraId="596D30B2">
      <w:pPr>
        <w:pStyle w:val="2"/>
      </w:pPr>
    </w:p>
    <w:p w14:paraId="62228649">
      <w:pPr>
        <w:pStyle w:val="2"/>
      </w:pPr>
    </w:p>
    <w:p w14:paraId="36663FAD">
      <w:pPr>
        <w:pStyle w:val="2"/>
      </w:pPr>
    </w:p>
    <w:p w14:paraId="7DC3862F">
      <w:pPr>
        <w:pStyle w:val="2"/>
      </w:pPr>
    </w:p>
    <w:p w14:paraId="6CA7E484">
      <w:pPr>
        <w:pStyle w:val="2"/>
      </w:pPr>
    </w:p>
    <w:p w14:paraId="18CE5BBE">
      <w:pPr>
        <w:pStyle w:val="2"/>
      </w:pPr>
    </w:p>
    <w:p w14:paraId="257FA0F0">
      <w:pPr>
        <w:pStyle w:val="2"/>
      </w:pPr>
    </w:p>
    <w:p w14:paraId="542D931D">
      <w:pPr>
        <w:pStyle w:val="2"/>
      </w:pPr>
    </w:p>
    <w:p w14:paraId="47A766C8">
      <w:pPr>
        <w:pStyle w:val="2"/>
      </w:pPr>
    </w:p>
    <w:p w14:paraId="24157DEC">
      <w:pPr>
        <w:pStyle w:val="2"/>
      </w:pPr>
    </w:p>
    <w:p w14:paraId="0C5D1883">
      <w:pPr>
        <w:pStyle w:val="2"/>
      </w:pPr>
    </w:p>
    <w:p w14:paraId="5420E127">
      <w:pPr>
        <w:pStyle w:val="2"/>
      </w:pPr>
    </w:p>
    <w:p w14:paraId="27DFA229">
      <w:pPr>
        <w:pStyle w:val="2"/>
      </w:pPr>
    </w:p>
    <w:p w14:paraId="0EAC0DE0">
      <w:pPr>
        <w:pStyle w:val="2"/>
      </w:pPr>
    </w:p>
    <w:p w14:paraId="5B72A6A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2AE4C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FA3F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AD954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B34E52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00662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D0F1E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378A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6050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CDFC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29F1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A333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713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B457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908F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4DD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9253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D7C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CA19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C8A8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3EA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A58F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FFE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1138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FDD2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64E2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A4A0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BDC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12C7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A5C9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2AC6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BCDD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207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52D5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2444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C803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2100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2C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35BF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E652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FF4C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8074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9F5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F61E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BFB4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6A0B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21FA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629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030C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02A4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3DBB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283D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BA9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E80F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6E5C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8B24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5AF5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1C1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CDA0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92BC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57E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A34F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C51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0FD0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B2B7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4AF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E91A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BD4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C7ED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FBBF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D82D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6BE2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B94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8299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B30A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1A47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F41C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137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A9DB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E804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9B6A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5494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CAB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E573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B9AB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04C7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43D3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C56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0A61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3E2B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CB3C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8264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DF1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B63E9B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A4CE8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881A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A6BA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896B1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A225C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CFE2D6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868C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FD9E7B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E09EDA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32D797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A96B1D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34AD30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559D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851445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6A38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917C89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9FB9EF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A154A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1218</Words>
  <Characters>1652</Characters>
  <Lines>11</Lines>
  <Paragraphs>3</Paragraphs>
  <TotalTime>1</TotalTime>
  <ScaleCrop>false</ScaleCrop>
  <LinksUpToDate>false</LinksUpToDate>
  <CharactersWithSpaces>1696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2024-08-12T08:58:12Z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