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湖州强大分子筛科技有限公司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20605-2024-EO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2024年08月12日 上午至2024年08月14日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湖州强大分子筛科技有限公司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