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0573-2022-O 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华润雪花啤酒（武汉）有限公司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914201006164322078</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EnMS:未认可,O:未认可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EnMS：GB/T 23331-2020/ISO 50001 : 2018,O：GB/T45001-2020 / ISO45001：2018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华润雪花啤酒（武汉）有限公司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武汉市东西湖区走马岭办事处革新大道1999号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武汉市东西湖区走马岭办事处革新大道1999号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EnMS：啤酒生产所涉及的能源管理活动</w:t>
            </w:r>
          </w:p>
          <w:p w:rsidR="00F1039B">
            <w:pPr>
              <w:snapToGrid w:val="0"/>
              <w:spacing w:line="0" w:lineRule="atLeast"/>
              <w:jc w:val="left"/>
              <w:rPr>
                <w:sz w:val="21"/>
                <w:szCs w:val="21"/>
                <w:lang w:val="en-GB"/>
              </w:rPr>
            </w:pPr>
            <w:r>
              <w:rPr>
                <w:sz w:val="21"/>
                <w:szCs w:val="21"/>
                <w:lang w:val="en-GB"/>
              </w:rPr>
              <w:t>O：啤酒生产所涉及场所的相关职业健康安全管理活动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华润雪花啤酒（武汉）有限公司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武汉市东西湖区走马岭办事处革新大道1999号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武汉市东西湖区走马岭办事处革新大道1999号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EnMS：啤酒生产所涉及的能源管理活动</w:t>
            </w:r>
          </w:p>
          <w:p w:rsidR="00E9533D" w:rsidP="00E9533D">
            <w:pPr>
              <w:snapToGrid w:val="0"/>
              <w:spacing w:line="0" w:lineRule="atLeast"/>
              <w:jc w:val="left"/>
              <w:rPr>
                <w:sz w:val="21"/>
                <w:szCs w:val="21"/>
                <w:lang w:val="en-GB"/>
              </w:rPr>
            </w:pPr>
            <w:r>
              <w:rPr>
                <w:sz w:val="21"/>
                <w:szCs w:val="21"/>
                <w:lang w:val="en-GB"/>
              </w:rPr>
              <w:t>O：啤酒生产所涉及场所的相关职业健康安全管理活动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EnMS:R197EnMS220119,O:ISC-O-2022-1498</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