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8B67B6" w:rsidRDefault="003A62C3">
      <w:pPr>
        <w:spacing w:line="48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8B67B6">
        <w:rPr>
          <w:rFonts w:ascii="楷体" w:eastAsia="楷体" w:hAnsi="楷体" w:hint="eastAsia"/>
          <w:bCs/>
          <w:sz w:val="30"/>
          <w:szCs w:val="30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B67B6" w:rsidRPr="008B67B6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8B67B6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8B67B6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质检</w:t>
            </w:r>
            <w:r w:rsidR="00425914" w:rsidRPr="008B67B6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0A6702" w:rsidRPr="008B67B6">
              <w:rPr>
                <w:rFonts w:ascii="楷体" w:eastAsia="楷体" w:hAnsi="楷体" w:hint="eastAsia"/>
                <w:sz w:val="24"/>
                <w:szCs w:val="24"/>
              </w:rPr>
              <w:t>郭鹏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8B67B6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B67B6" w:rsidRPr="008B67B6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8B67B6" w:rsidRDefault="003A62C3" w:rsidP="00456DE0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3D5F66" w:rsidRPr="008B67B6">
              <w:rPr>
                <w:rFonts w:ascii="楷体" w:eastAsia="楷体" w:hAnsi="楷体" w:hint="eastAsia"/>
                <w:sz w:val="24"/>
                <w:szCs w:val="24"/>
              </w:rPr>
              <w:t>李俐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审核时间：2020.</w:t>
            </w:r>
            <w:r w:rsidR="00970DA2" w:rsidRPr="008B67B6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56DE0" w:rsidRPr="008B67B6"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3A62C3" w:rsidP="00951F52">
            <w:pPr>
              <w:adjustRightInd w:val="0"/>
              <w:snapToGrid w:val="0"/>
              <w:spacing w:line="320" w:lineRule="exact"/>
              <w:ind w:rightChars="50" w:right="105"/>
              <w:textAlignment w:val="baseline"/>
              <w:rPr>
                <w:rFonts w:ascii="宋体" w:hAnsi="宋体" w:cs="Arial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951F52" w:rsidRPr="008B67B6">
              <w:rPr>
                <w:rFonts w:ascii="宋体" w:hAnsi="宋体" w:cs="Arial" w:hint="eastAsia"/>
                <w:sz w:val="24"/>
                <w:szCs w:val="24"/>
              </w:rPr>
              <w:t>QMS:5.3组织的岗位、职责和权限、6.2质量目标、7.1.5监视和测量资源、8.6产品和服务的放行、8.7不合格输出的控制，</w:t>
            </w:r>
            <w:r w:rsidR="00951F52" w:rsidRPr="008B67B6">
              <w:rPr>
                <w:rFonts w:ascii="宋体" w:hAnsi="宋体" w:cs="Arial" w:hint="eastAsia"/>
                <w:b/>
                <w:sz w:val="24"/>
                <w:szCs w:val="24"/>
              </w:rPr>
              <w:t xml:space="preserve"> </w:t>
            </w:r>
          </w:p>
          <w:p w:rsidR="002C60B0" w:rsidRPr="008B67B6" w:rsidRDefault="00951F52" w:rsidP="00951F52">
            <w:pPr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宋体" w:hAnsi="宋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8B67B6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组织的岗位职责和权限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QEO5.3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A53ED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孙美玲</w:t>
            </w:r>
            <w:r w:rsidR="00951F52" w:rsidRPr="008B67B6">
              <w:rPr>
                <w:rFonts w:ascii="楷体" w:eastAsia="楷体" w:hAnsi="楷体" w:hint="eastAsia"/>
                <w:sz w:val="24"/>
                <w:szCs w:val="24"/>
              </w:rPr>
              <w:t>部长介绍</w:t>
            </w:r>
            <w:r w:rsidR="00951F5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本部门主要负责公司产品检验过程的控制，包括监视和测量设备管理及相应环境和职业健康安全的运行控制。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与部门负责人沟通，</w:t>
            </w:r>
            <w:r w:rsidR="00A53ED2"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孙美玲</w:t>
            </w: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部长了解本部门的职责权限。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B45740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目标及其实现的</w:t>
            </w:r>
            <w:proofErr w:type="gramStart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策划总</w:t>
            </w:r>
            <w:proofErr w:type="gramEnd"/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QEO6.2</w:t>
            </w:r>
          </w:p>
        </w:tc>
        <w:tc>
          <w:tcPr>
            <w:tcW w:w="10004" w:type="dxa"/>
            <w:vAlign w:val="center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本部门的目标有: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检验项目漏、错率＜2％；产品出厂合格率100％；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可回收废弃物回收率≥95%；无火灾爆炸事故；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经考核以上各目标均已达成。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D54C13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监视和测量资源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Q7.1.5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</w:tcPr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公司提供《计量器具台帐》，主要有</w:t>
            </w:r>
            <w:r w:rsidR="005843CD" w:rsidRPr="008B67B6">
              <w:rPr>
                <w:rFonts w:ascii="楷体" w:eastAsia="楷体" w:hAnsi="楷体" w:hint="eastAsia"/>
                <w:sz w:val="24"/>
                <w:szCs w:val="24"/>
              </w:rPr>
              <w:t>钢卷尺、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卡尺、硬度计等监视和测量设备，规定检定/校准周期为1年。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现场审核时，质检员</w:t>
            </w:r>
            <w:r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使用的</w:t>
            </w:r>
            <w:r w:rsidR="005843CD"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钢卷尺、卡尺、硬度计</w:t>
            </w:r>
            <w:r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等监视和测量设备没有校准合格的标识、经查校准证书已过期，不符合文件和标准要求，</w:t>
            </w:r>
            <w:r w:rsidR="00D5118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上次远程审核时</w:t>
            </w:r>
            <w:r w:rsidRPr="00CD366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开具了不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符合报告</w:t>
            </w:r>
            <w:r w:rsidR="00D5118C">
              <w:rPr>
                <w:rFonts w:ascii="楷体" w:eastAsia="楷体" w:hAnsi="楷体" w:hint="eastAsia"/>
                <w:sz w:val="24"/>
                <w:szCs w:val="24"/>
              </w:rPr>
              <w:t>，本次审核还未关闭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951F52" w:rsidRPr="008B67B6" w:rsidRDefault="00710E6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/>
                <w:sz w:val="24"/>
                <w:szCs w:val="24"/>
              </w:rPr>
              <w:t>不符合</w:t>
            </w:r>
          </w:p>
        </w:tc>
      </w:tr>
      <w:tr w:rsidR="008B67B6" w:rsidRPr="008B67B6" w:rsidTr="00D54C13">
        <w:trPr>
          <w:trHeight w:val="516"/>
        </w:trPr>
        <w:tc>
          <w:tcPr>
            <w:tcW w:w="1809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Q8.6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A6702" w:rsidRPr="008B67B6" w:rsidRDefault="000A6702" w:rsidP="00C96E7B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公司规定并对原材料、过程产品、成品实施检验。查：</w:t>
            </w:r>
          </w:p>
          <w:p w:rsidR="000A6702" w:rsidRPr="008B67B6" w:rsidRDefault="000A6702" w:rsidP="000A6702">
            <w:pPr>
              <w:widowControl/>
              <w:numPr>
                <w:ilvl w:val="0"/>
                <w:numId w:val="5"/>
              </w:numPr>
              <w:tabs>
                <w:tab w:val="clear" w:pos="405"/>
                <w:tab w:val="num" w:pos="252"/>
                <w:tab w:val="left" w:pos="432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进货检验：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检验依据：公司制定的进货检验规程。入库前，通常采取验证供方产品规格尺寸、合格证和数量的方式，合格后方可入库。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查到锻制管件锻坯进厂检验报告，201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.8日进厂90°弯头锻坯5个，材料规格3000DN50X50s90E，对几何尺寸、表面质量、标识进行了检验，并验证了供方的化学成分和力学性能结果，检验结果合格，检验员孙美玲。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查锻制管件锻坯进厂检验报告，20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.10日进厂154X17管件锻坯10个，对外径、内径、高度进行了检验，检验结果合格，检验员孙美玲。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查到法兰锻坯进厂检验报告，</w:t>
            </w:r>
            <w:r w:rsidR="00E11784" w:rsidRPr="008B67B6">
              <w:rPr>
                <w:rFonts w:ascii="楷体" w:eastAsia="楷体" w:hAnsi="楷体" w:hint="eastAsia"/>
                <w:sz w:val="24"/>
                <w:szCs w:val="24"/>
              </w:rPr>
              <w:t>2020.</w:t>
            </w:r>
            <w:r w:rsidR="00710E60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.8日进厂法兰5个，材料规格PL300B-10RF，对几何尺寸、表面质量、标识进行了检验，并验证了供方的化学成分和力学性能结果，检验结果合格，检验员孙美玲。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查无缝钢管进厂检验报告，供方</w:t>
            </w:r>
            <w:proofErr w:type="gramStart"/>
            <w:r w:rsidRPr="008B67B6">
              <w:rPr>
                <w:rFonts w:ascii="楷体" w:eastAsia="楷体" w:hAnsi="楷体" w:hint="eastAsia"/>
                <w:sz w:val="24"/>
                <w:szCs w:val="24"/>
              </w:rPr>
              <w:t>宝成管业</w:t>
            </w:r>
            <w:proofErr w:type="gramEnd"/>
            <w:r w:rsidRPr="008B67B6">
              <w:rPr>
                <w:rFonts w:ascii="楷体" w:eastAsia="楷体" w:hAnsi="楷体" w:hint="eastAsia"/>
                <w:sz w:val="24"/>
                <w:szCs w:val="24"/>
              </w:rPr>
              <w:t>有限公司，201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.13日进厂8200mm钢管2个，对几何尺寸、表面质量、标识进行了检验，并验证了供方的化学成分和力学性能结果，检验结果合格，检验员孙美玲。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查钢板进厂检验报告，供方孟村津</w:t>
            </w:r>
            <w:proofErr w:type="gramStart"/>
            <w:r w:rsidRPr="008B67B6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  <w:r w:rsidRPr="008B67B6">
              <w:rPr>
                <w:rFonts w:ascii="楷体" w:eastAsia="楷体" w:hAnsi="楷体" w:hint="eastAsia"/>
                <w:sz w:val="24"/>
                <w:szCs w:val="24"/>
              </w:rPr>
              <w:t>物资中心，20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.22日进厂6000×2000</w:t>
            </w:r>
            <w:r w:rsidRPr="008B67B6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×16钢板5个，对几何尺寸、表面质量、标识进行了检验，并验证了供方的化学成分和力学性能结果，检验结果合格，检验员孙美玲。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</w:t>
            </w:r>
            <w:r w:rsidR="00172F94" w:rsidRPr="008B67B6">
              <w:rPr>
                <w:rFonts w:ascii="楷体" w:eastAsia="楷体" w:hAnsi="楷体" w:hint="eastAsia"/>
                <w:sz w:val="24"/>
                <w:szCs w:val="24"/>
              </w:rPr>
              <w:t>钢材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进厂检验记录，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日进厂12螺纹钢5吨，对有无锈蚀、裂纹进行了检验，并验证了重量，检验结果合格，检验员孙美玲。</w:t>
            </w:r>
          </w:p>
          <w:p w:rsidR="00172F94" w:rsidRPr="008B67B6" w:rsidRDefault="00172F94" w:rsidP="009B0AD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/>
                <w:sz w:val="24"/>
                <w:szCs w:val="24"/>
              </w:rPr>
              <w:t>提供了入库单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54021" w:rsidRPr="008B67B6">
              <w:rPr>
                <w:rFonts w:ascii="楷体" w:eastAsia="楷体" w:hAnsi="楷体" w:hint="eastAsia"/>
                <w:sz w:val="24"/>
                <w:szCs w:val="24"/>
              </w:rPr>
              <w:t>抽查2020.3.</w:t>
            </w:r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="00954021" w:rsidRPr="008B67B6">
              <w:rPr>
                <w:rFonts w:ascii="楷体" w:eastAsia="楷体" w:hAnsi="楷体" w:hint="eastAsia"/>
                <w:sz w:val="24"/>
                <w:szCs w:val="24"/>
              </w:rPr>
              <w:t>日入库</w:t>
            </w:r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预制直埋保温弯头、钢螺栓、带颈对焊法兰、陶瓷耐磨弯头、防腐无缝钢管、双头螺栓、弹簧支吊架、补偿器、可调伸缩孔、钢制</w:t>
            </w:r>
            <w:proofErr w:type="gramStart"/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异径管</w:t>
            </w:r>
            <w:proofErr w:type="gramEnd"/>
            <w:r w:rsidR="00CC53E6" w:rsidRPr="008B67B6">
              <w:rPr>
                <w:rFonts w:ascii="楷体" w:eastAsia="楷体" w:hAnsi="楷体" w:hint="eastAsia"/>
                <w:sz w:val="24"/>
                <w:szCs w:val="24"/>
              </w:rPr>
              <w:t>、双头螺栓、三角支架等产品一批</w:t>
            </w:r>
            <w:r w:rsidR="009B0AD2" w:rsidRPr="008B67B6">
              <w:rPr>
                <w:rFonts w:ascii="楷体" w:eastAsia="楷体" w:hAnsi="楷体" w:hint="eastAsia"/>
                <w:sz w:val="24"/>
                <w:szCs w:val="24"/>
              </w:rPr>
              <w:t>，库管员验收合格后准许入库。</w:t>
            </w:r>
          </w:p>
          <w:p w:rsidR="000A6702" w:rsidRPr="008B67B6" w:rsidRDefault="000A6702" w:rsidP="000A6702">
            <w:pPr>
              <w:tabs>
                <w:tab w:val="left" w:pos="3036"/>
                <w:tab w:val="left" w:pos="4000"/>
                <w:tab w:val="left" w:pos="6640"/>
                <w:tab w:val="left" w:pos="7760"/>
              </w:tabs>
              <w:autoSpaceDE w:val="0"/>
              <w:autoSpaceDN w:val="0"/>
              <w:adjustRightInd w:val="0"/>
              <w:spacing w:line="360" w:lineRule="auto"/>
              <w:ind w:leftChars="51" w:left="107"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现场提供了供方圆钢质量证明书、钢管质量证明书、法兰锻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坯产品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质量证明书、压力管道元件产品质量证明书。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未发生在供方处进行验证的情况，采购产品验证符合标准要求。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A6702" w:rsidRPr="008B67B6" w:rsidRDefault="000A6702" w:rsidP="000A6702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过程检验：检验依据：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检验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员依据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检验规范和图纸进行检验。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.10日法兰机加工检验记录，产品型号PL300B-16RF，对外径、内径、高度、台高、台径、厚度、坡口宽度按照图纸要求进行了检验，结果合格，检验员孙美玲。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.18日法兰机加工检验记录，产品型号WN500B-25RF，对外径、高度、台高、台径、厚度、N、S、R等尺寸按照图纸要求进行了检验，结果合格，检验员孙美玲。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.11.9日法兰钻孔检验记录，对孔径、孔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中心园直径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、孔距按照图纸要求进行了检验，结果合格，检验员孙美玲。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.26日法兰标识检验记录，对法兰标识进行了检验，结果合格，检验员孙美玲。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9A45C2" w:rsidRPr="008B67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日法兰去毛刺检验记录，对法兰毛刺进行了检验，结果合格，检验员孙美玲。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抽查20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7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管件机加工检验记录，型号154X17，对外径、内径、高度、坡角、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钝边尺寸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B0F17" w:rsidRPr="008B67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管件机加工检验记录，型号160X50X200，对外径、内径、高度尺寸按照图纸要求进行了检验，结果合格，检验员孙美玲。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0F6603" w:rsidRPr="008B67B6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1管件机加工检验记录，型号3000DN50X50，对承插孔径、流通孔径、承插口壁厚、本体壁厚、承插孔深度、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中心至承插孔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底尺寸按照图纸要求进行了检验，结果合格，检验员孙美玲。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抽查上述记录，均已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按过程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检验规范进行了规定项目的检验，通过现场的核对，均符合要求。 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（三）成品检验：检验依据成品检验规范、图纸、国标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抽查201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.17日管件成品检验记录，型号160X50X200，对外径、内径、高度尺寸按照图纸要求进行了检验，结果合格，检验员孙美玲。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.11日管件成品检验记录，型号154X17，对外径、内径、高度、坡角、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钝边尺寸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.8日管件成品检验记录，型号3000DN50X50 S90E，对承插孔径、流通孔径、承插口壁厚、本体壁厚、承插孔深度、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中心至承插孔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底尺寸按照图纸要求进行了检验，结果合格，检验员孙美玲。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抽查201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12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.20日法兰成品检验记录，产品型号WN500B-25RF，对外径、台高、台径、厚度、高度、孔径、孔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中心园直径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、孔距、N、S、R等尺寸和毛刺按照图纸要求进行了检验，结果合格，检验员孙美玲。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抽查20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.16日法兰成品检验记录，对外径、内径、台高、台径、厚度、坡口宽度、孔径、孔距等尺寸和毛刺进行了检验，结果合格，检验员孙美玲。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B11750" w:rsidRPr="008B67B6">
              <w:rPr>
                <w:rFonts w:ascii="楷体" w:eastAsia="楷体" w:hAnsi="楷体" w:cs="Arial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日法兰成品检验记录，对外径、内径、台高、台径、厚度、坡口宽度、孔径、孔距等尺寸和毛刺进行了检验，结果合格，检验员孙美玲。 </w:t>
            </w:r>
          </w:p>
          <w:p w:rsidR="000A6702" w:rsidRPr="008B67B6" w:rsidRDefault="000A6702" w:rsidP="00C96E7B">
            <w:pPr>
              <w:spacing w:line="360" w:lineRule="auto"/>
              <w:ind w:left="405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(四)第三方检验：</w:t>
            </w:r>
            <w:r w:rsidR="00F24561" w:rsidRPr="008B67B6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="00710E60" w:rsidRPr="008B67B6">
              <w:rPr>
                <w:rFonts w:ascii="楷体" w:eastAsia="楷体" w:hAnsi="楷体" w:cs="Arial" w:hint="eastAsia"/>
                <w:sz w:val="24"/>
                <w:szCs w:val="24"/>
              </w:rPr>
              <w:t>没有</w:t>
            </w:r>
            <w:r w:rsidR="00F24561" w:rsidRPr="008B67B6">
              <w:rPr>
                <w:rFonts w:ascii="楷体" w:eastAsia="楷体" w:hAnsi="楷体" w:cs="Arial" w:hint="eastAsia"/>
                <w:sz w:val="24"/>
                <w:szCs w:val="24"/>
              </w:rPr>
              <w:t>型式试验</w:t>
            </w:r>
            <w:r w:rsidR="00710E60" w:rsidRPr="008B67B6">
              <w:rPr>
                <w:rFonts w:ascii="楷体" w:eastAsia="楷体" w:hAnsi="楷体" w:cs="Arial" w:hint="eastAsia"/>
                <w:sz w:val="24"/>
                <w:szCs w:val="24"/>
              </w:rPr>
              <w:t>要求，也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未有客户要求，未发生。</w:t>
            </w: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（五</w:t>
            </w:r>
            <w:r w:rsidRPr="008B67B6">
              <w:rPr>
                <w:rFonts w:ascii="楷体" w:eastAsia="楷体" w:hAnsi="楷体" w:cs="Arial"/>
                <w:sz w:val="24"/>
                <w:szCs w:val="24"/>
              </w:rPr>
              <w:t>）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钢管销售的检验：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（五）销售服务质量的检验：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公司制订了《销售服务作业指导书》等对产品销售及销售服务过程进行了质量控制的规定。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抽见：201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年11月13日、20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月13日、20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B11750" w:rsidRPr="008B67B6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月15日的《销售服务过程检查记录表》，检查考评涉及内容：接单过程、采购过程、检验过程、交付过程、售后服务过程的要求，检查结果符合，检查人：孙美玲。</w:t>
            </w:r>
          </w:p>
          <w:p w:rsidR="000A6702" w:rsidRPr="008B67B6" w:rsidRDefault="000A6702" w:rsidP="00C96E7B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抽见：201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月19日、20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年1月18日、20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月22日的《产品销售服务质量检查报告》，检查考评涉及内容：包装质量、发货产品规格、数量、销售流程、服务人员态度、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售后服务过程等，检查结果符合，检查人：孙美玲。</w:t>
            </w:r>
          </w:p>
          <w:p w:rsidR="000A6702" w:rsidRPr="008B67B6" w:rsidRDefault="000A6702" w:rsidP="000A6702">
            <w:pPr>
              <w:snapToGrid w:val="0"/>
              <w:spacing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 w:rsidR="000A6702" w:rsidRPr="008B67B6" w:rsidRDefault="000A6702" w:rsidP="00C96E7B">
            <w:pPr>
              <w:pStyle w:val="ac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8B67B6">
              <w:rPr>
                <w:rFonts w:ascii="楷体" w:eastAsia="楷体" w:hAnsi="楷体" w:hint="eastAsia"/>
                <w:szCs w:val="24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 w:rsidR="000A6702" w:rsidRPr="00D5118C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 w:rsidR="000A6702" w:rsidRPr="008B67B6" w:rsidRDefault="00D5118C" w:rsidP="00D5118C">
            <w:pPr>
              <w:tabs>
                <w:tab w:val="left" w:pos="0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5118C">
              <w:rPr>
                <w:rFonts w:ascii="楷体" w:eastAsia="楷体" w:hAnsi="楷体" w:cs="Arial" w:hint="eastAsia"/>
                <w:sz w:val="24"/>
                <w:szCs w:val="24"/>
              </w:rPr>
              <w:t>经现场查验，以上资料有效。</w:t>
            </w:r>
            <w:r w:rsidR="000A6702" w:rsidRPr="008B67B6">
              <w:rPr>
                <w:rFonts w:ascii="楷体" w:eastAsia="楷体" w:hAnsi="楷体" w:cs="Arial" w:hint="eastAsia"/>
                <w:sz w:val="24"/>
                <w:szCs w:val="24"/>
              </w:rPr>
              <w:t>公司产品和销售服务的监视和测量控制基本符合规定要求。</w:t>
            </w:r>
          </w:p>
        </w:tc>
        <w:tc>
          <w:tcPr>
            <w:tcW w:w="1585" w:type="dxa"/>
          </w:tcPr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符合</w:t>
            </w: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lastRenderedPageBreak/>
              <w:t>不合格品控制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bCs/>
                <w:sz w:val="24"/>
                <w:szCs w:val="24"/>
              </w:rPr>
              <w:t>Q8.7</w:t>
            </w:r>
          </w:p>
          <w:p w:rsidR="000A6702" w:rsidRPr="008B67B6" w:rsidRDefault="000A670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公司制定并执行了《不合格输出控制程序》，文件对不合格品的识别、控制方法、职责权限</w:t>
            </w:r>
            <w:proofErr w:type="gramStart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了具体规定，基本符合标准要求。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对采购不合格品实施拒收退货；对生产过程的不合格品实施返工或报废处理。</w:t>
            </w:r>
          </w:p>
          <w:p w:rsidR="000A6702" w:rsidRPr="008B67B6" w:rsidRDefault="000A6702" w:rsidP="00C96E7B">
            <w:pPr>
              <w:spacing w:line="360" w:lineRule="auto"/>
              <w:ind w:firstLineChars="150" w:firstLine="360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提供有不合格品报废单，抽查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E35CE2" w:rsidRPr="008B67B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月11</w:t>
            </w: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日不合格品报废单，不合格事实描述：机加工车间1件法兰有裂纹；处理：报废。处理人孙美玲，批准人董鹏。</w:t>
            </w:r>
          </w:p>
          <w:p w:rsidR="000A6702" w:rsidRPr="008B67B6" w:rsidRDefault="000A6702" w:rsidP="00C96E7B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1585" w:type="dxa"/>
          </w:tcPr>
          <w:p w:rsidR="000A6702" w:rsidRPr="008B67B6" w:rsidRDefault="000A6702" w:rsidP="00C96E7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8B67B6">
              <w:rPr>
                <w:rFonts w:ascii="楷体" w:eastAsia="楷体" w:hAnsi="楷体" w:cs="Arial" w:hint="eastAsia"/>
                <w:sz w:val="24"/>
                <w:szCs w:val="24"/>
              </w:rPr>
              <w:t xml:space="preserve">符合 </w:t>
            </w: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</w:tc>
        <w:tc>
          <w:tcPr>
            <w:tcW w:w="10004" w:type="dxa"/>
          </w:tcPr>
          <w:p w:rsidR="00951F52" w:rsidRPr="008B67B6" w:rsidRDefault="00951F52" w:rsidP="00F955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 w:rsidR="00951F52" w:rsidRPr="008B67B6" w:rsidRDefault="00951F52" w:rsidP="00CD366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质检部负责本部门的环境因素、危险源的识别、评价和控制。</w:t>
            </w:r>
          </w:p>
          <w:p w:rsidR="00951F52" w:rsidRPr="008B67B6" w:rsidRDefault="00951F52" w:rsidP="00CD366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部门负责人介绍了对环境因素、危险源进行了辨识，考虑了三种时态，过去、现在和将来，三种状态，正常、异常和紧急，按照办公过程及检验工作过程等进行了辨识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查到：《重要环境因素清单》，质检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重要环境因素：固体废弃物、火灾事故的发生。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查《危险源辨识及风险评价表》，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部门：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部，识别了办公过程中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垃圾不理不及时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疾病传染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人离开未断电源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违规试验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可能导致的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人身伤害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等危险源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查到：《不可接受风险清单》，质检</w:t>
            </w:r>
            <w:proofErr w:type="gramStart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涉及</w:t>
            </w:r>
            <w:proofErr w:type="gramEnd"/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的不可接受风险：触电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火灾。</w:t>
            </w:r>
          </w:p>
          <w:p w:rsidR="00951F52" w:rsidRPr="008B67B6" w:rsidRDefault="00951F52" w:rsidP="00F955C3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对于</w:t>
            </w: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环境因素、重要环境因素及危险源、不可接受风险等通过运行控制、管理方案、应急准备与响应进行控制。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6C4CF1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951F52" w:rsidRPr="008B67B6" w:rsidRDefault="00951F52" w:rsidP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</w:tc>
        <w:tc>
          <w:tcPr>
            <w:tcW w:w="10004" w:type="dxa"/>
          </w:tcPr>
          <w:p w:rsidR="00951F52" w:rsidRPr="008B67B6" w:rsidRDefault="00CD366C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查看质检部运行控制情况：</w:t>
            </w:r>
          </w:p>
          <w:p w:rsidR="00951F52" w:rsidRPr="008B67B6" w:rsidRDefault="00951F52" w:rsidP="00F955C3">
            <w:pPr>
              <w:spacing w:line="360" w:lineRule="auto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 xml:space="preserve"> 1.</w:t>
            </w: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主要是加强防火管理，防止火灾事故的发生，现场未发现火灾隐患。</w:t>
            </w:r>
          </w:p>
          <w:p w:rsidR="00951F52" w:rsidRPr="008B67B6" w:rsidRDefault="00951F52" w:rsidP="00F955C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2.检验过程中使用的水电纸等资源，要求检验人员尽量做到节约用电、用水、用纸、尽量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使用双面纸。</w:t>
            </w:r>
          </w:p>
          <w:p w:rsidR="00951F52" w:rsidRPr="008B67B6" w:rsidRDefault="00951F52" w:rsidP="00F955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4.定期检查办公室电线、开关的安全性。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bCs/>
                <w:sz w:val="24"/>
                <w:szCs w:val="24"/>
              </w:rPr>
              <w:t>5.检验员到现场检验时穿戴劳保用品，</w:t>
            </w: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951F52" w:rsidRPr="008B67B6" w:rsidRDefault="00951F52" w:rsidP="00F955C3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6.使用电子仪器检验时先检查电器的安全性，操作检验设备时注意</w:t>
            </w:r>
            <w:proofErr w:type="gramStart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碰伤、压伤。</w:t>
            </w:r>
          </w:p>
          <w:p w:rsidR="00951F52" w:rsidRDefault="00951F52" w:rsidP="002132E3">
            <w:pPr>
              <w:spacing w:line="360" w:lineRule="auto"/>
              <w:ind w:firstLine="421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8B67B6">
              <w:rPr>
                <w:rFonts w:ascii="楷体" w:eastAsia="楷体" w:hAnsi="楷体" w:cs="楷体" w:hint="eastAsia"/>
                <w:sz w:val="24"/>
                <w:szCs w:val="24"/>
              </w:rPr>
              <w:t>7.试验样品回用，不排放，检验时发现的废品由生产技术部统一处理。</w:t>
            </w:r>
          </w:p>
          <w:p w:rsidR="00D5118C" w:rsidRPr="008B67B6" w:rsidRDefault="00D5118C" w:rsidP="002132E3">
            <w:pPr>
              <w:spacing w:line="360" w:lineRule="auto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D5118C">
              <w:rPr>
                <w:rFonts w:ascii="楷体" w:eastAsia="楷体" w:hAnsi="楷体" w:cs="楷体" w:hint="eastAsia"/>
                <w:sz w:val="24"/>
                <w:szCs w:val="24"/>
              </w:rPr>
              <w:t>经现场查验，以上资料有效。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 w:rsidTr="00963BFF">
        <w:trPr>
          <w:trHeight w:val="516"/>
        </w:trPr>
        <w:tc>
          <w:tcPr>
            <w:tcW w:w="1809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</w:tcPr>
          <w:p w:rsidR="00951F52" w:rsidRPr="008B67B6" w:rsidRDefault="00951F52" w:rsidP="002132E3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bCs/>
                <w:sz w:val="24"/>
                <w:szCs w:val="24"/>
              </w:rPr>
              <w:t>EO8.2</w:t>
            </w:r>
          </w:p>
        </w:tc>
        <w:tc>
          <w:tcPr>
            <w:tcW w:w="10004" w:type="dxa"/>
          </w:tcPr>
          <w:p w:rsidR="00951F52" w:rsidRPr="008B67B6" w:rsidRDefault="001B0798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质检</w:t>
            </w:r>
            <w:r w:rsidR="00951F52" w:rsidRPr="008B67B6">
              <w:rPr>
                <w:rFonts w:ascii="楷体" w:eastAsia="楷体" w:hAnsi="楷体" w:cs="宋体" w:hint="eastAsia"/>
                <w:sz w:val="24"/>
                <w:szCs w:val="24"/>
              </w:rPr>
              <w:t>部按照策划的《应急准备和响应控制程序程序》《火灾应急预案》等，明确了相应的运行准则。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 xml:space="preserve">现场审核时现场查看车间门口灭火器在有效期内。  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生产现场有“禁止吸烟”，“小心触电</w:t>
            </w:r>
            <w:bookmarkStart w:id="0" w:name="_GoBack"/>
            <w:bookmarkEnd w:id="0"/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” 等环保、安全警示标识。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B67B6">
              <w:rPr>
                <w:rFonts w:ascii="楷体" w:eastAsia="楷体" w:hAnsi="楷体" w:hint="eastAsia"/>
                <w:sz w:val="24"/>
                <w:szCs w:val="24"/>
              </w:rPr>
              <w:t>查201</w:t>
            </w:r>
            <w:r w:rsidR="00F24561" w:rsidRPr="008B67B6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F24561" w:rsidRPr="008B67B6"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8B67B6">
              <w:rPr>
                <w:rFonts w:ascii="楷体" w:eastAsia="楷体" w:hAnsi="楷体" w:hint="eastAsia"/>
                <w:sz w:val="24"/>
                <w:szCs w:val="24"/>
              </w:rPr>
              <w:t>月18日参加了办公室组织的火灾预案演练，提供了相关记录。</w:t>
            </w:r>
          </w:p>
          <w:p w:rsidR="00951F52" w:rsidRPr="008B67B6" w:rsidRDefault="00951F52" w:rsidP="00F955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B67B6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B67B6" w:rsidRPr="008B67B6">
        <w:trPr>
          <w:trHeight w:val="722"/>
        </w:trPr>
        <w:tc>
          <w:tcPr>
            <w:tcW w:w="1809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51F52" w:rsidRPr="008B67B6" w:rsidRDefault="00951F52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951F52" w:rsidRPr="008B67B6" w:rsidRDefault="00951F5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8B67B6" w:rsidRDefault="003A62C3">
      <w:pPr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8B67B6" w:rsidRDefault="002C60B0">
      <w:pPr>
        <w:rPr>
          <w:rFonts w:ascii="楷体" w:eastAsia="楷体" w:hAnsi="楷体"/>
          <w:sz w:val="24"/>
          <w:szCs w:val="24"/>
        </w:rPr>
      </w:pPr>
    </w:p>
    <w:p w:rsidR="002C60B0" w:rsidRPr="008B67B6" w:rsidRDefault="003A62C3">
      <w:pPr>
        <w:pStyle w:val="a7"/>
        <w:rPr>
          <w:rFonts w:ascii="楷体" w:eastAsia="楷体" w:hAnsi="楷体"/>
          <w:sz w:val="24"/>
          <w:szCs w:val="24"/>
        </w:rPr>
      </w:pPr>
      <w:r w:rsidRPr="008B67B6">
        <w:rPr>
          <w:rFonts w:ascii="楷体" w:eastAsia="楷体" w:hAnsi="楷体" w:hint="eastAsia"/>
          <w:sz w:val="24"/>
          <w:szCs w:val="24"/>
        </w:rPr>
        <w:lastRenderedPageBreak/>
        <w:t>说明：不符合标注N</w:t>
      </w:r>
    </w:p>
    <w:sectPr w:rsidR="002C60B0" w:rsidRPr="008B67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9B" w:rsidRDefault="0056479B">
      <w:r>
        <w:separator/>
      </w:r>
    </w:p>
  </w:endnote>
  <w:endnote w:type="continuationSeparator" w:id="0">
    <w:p w:rsidR="0056479B" w:rsidRDefault="0056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18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118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9B" w:rsidRDefault="0056479B">
      <w:r>
        <w:separator/>
      </w:r>
    </w:p>
  </w:footnote>
  <w:footnote w:type="continuationSeparator" w:id="0">
    <w:p w:rsidR="0056479B" w:rsidRDefault="0056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56479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702"/>
    <w:rsid w:val="000A6B86"/>
    <w:rsid w:val="000B1394"/>
    <w:rsid w:val="000B40BD"/>
    <w:rsid w:val="000B6EAD"/>
    <w:rsid w:val="000C123B"/>
    <w:rsid w:val="000C25C3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6603"/>
    <w:rsid w:val="000F7D53"/>
    <w:rsid w:val="001022F1"/>
    <w:rsid w:val="001037D5"/>
    <w:rsid w:val="00106F20"/>
    <w:rsid w:val="001076D1"/>
    <w:rsid w:val="00123A35"/>
    <w:rsid w:val="00124A78"/>
    <w:rsid w:val="0012644E"/>
    <w:rsid w:val="00132572"/>
    <w:rsid w:val="00135F92"/>
    <w:rsid w:val="00145688"/>
    <w:rsid w:val="001456CB"/>
    <w:rsid w:val="001462CD"/>
    <w:rsid w:val="00147EDB"/>
    <w:rsid w:val="001564F9"/>
    <w:rsid w:val="001662A1"/>
    <w:rsid w:val="001677C1"/>
    <w:rsid w:val="00170B6A"/>
    <w:rsid w:val="0017204F"/>
    <w:rsid w:val="00172F94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0798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410"/>
    <w:rsid w:val="002A0E6E"/>
    <w:rsid w:val="002A33CC"/>
    <w:rsid w:val="002A4A4F"/>
    <w:rsid w:val="002A62D8"/>
    <w:rsid w:val="002B1808"/>
    <w:rsid w:val="002C0796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B0E41"/>
    <w:rsid w:val="003B63F4"/>
    <w:rsid w:val="003B686D"/>
    <w:rsid w:val="003B6EB8"/>
    <w:rsid w:val="003D1723"/>
    <w:rsid w:val="003D470D"/>
    <w:rsid w:val="003D5F66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3655"/>
    <w:rsid w:val="00424601"/>
    <w:rsid w:val="004254A5"/>
    <w:rsid w:val="00425914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56DE0"/>
    <w:rsid w:val="00463AD4"/>
    <w:rsid w:val="00463F22"/>
    <w:rsid w:val="00465FE1"/>
    <w:rsid w:val="00471A03"/>
    <w:rsid w:val="00475491"/>
    <w:rsid w:val="004869FB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79B"/>
    <w:rsid w:val="00564E53"/>
    <w:rsid w:val="00571FB2"/>
    <w:rsid w:val="00576C70"/>
    <w:rsid w:val="00583277"/>
    <w:rsid w:val="005843CD"/>
    <w:rsid w:val="00592922"/>
    <w:rsid w:val="00592C3E"/>
    <w:rsid w:val="00597617"/>
    <w:rsid w:val="005A000F"/>
    <w:rsid w:val="005B173D"/>
    <w:rsid w:val="005B6888"/>
    <w:rsid w:val="005D1D88"/>
    <w:rsid w:val="005F4B58"/>
    <w:rsid w:val="005F522D"/>
    <w:rsid w:val="005F6C65"/>
    <w:rsid w:val="00600F02"/>
    <w:rsid w:val="00601460"/>
    <w:rsid w:val="006014D4"/>
    <w:rsid w:val="0060444D"/>
    <w:rsid w:val="0061191A"/>
    <w:rsid w:val="00623037"/>
    <w:rsid w:val="00624222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4DF7"/>
    <w:rsid w:val="006E4893"/>
    <w:rsid w:val="006E678B"/>
    <w:rsid w:val="006E762B"/>
    <w:rsid w:val="0070367F"/>
    <w:rsid w:val="00705251"/>
    <w:rsid w:val="00710655"/>
    <w:rsid w:val="00710688"/>
    <w:rsid w:val="00710E60"/>
    <w:rsid w:val="00712F3C"/>
    <w:rsid w:val="007170AA"/>
    <w:rsid w:val="007175F5"/>
    <w:rsid w:val="007245BB"/>
    <w:rsid w:val="0072638A"/>
    <w:rsid w:val="00726642"/>
    <w:rsid w:val="007269D1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0F17"/>
    <w:rsid w:val="007B106B"/>
    <w:rsid w:val="007B275D"/>
    <w:rsid w:val="007B35C5"/>
    <w:rsid w:val="007B668F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5AF5"/>
    <w:rsid w:val="008160E3"/>
    <w:rsid w:val="008215D6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21BA"/>
    <w:rsid w:val="008B4EE2"/>
    <w:rsid w:val="008B67B6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68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1F52"/>
    <w:rsid w:val="00954021"/>
    <w:rsid w:val="0095571F"/>
    <w:rsid w:val="00955B84"/>
    <w:rsid w:val="0095689B"/>
    <w:rsid w:val="009619EF"/>
    <w:rsid w:val="00962F78"/>
    <w:rsid w:val="00964CF5"/>
    <w:rsid w:val="00965A0E"/>
    <w:rsid w:val="0096609F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223"/>
    <w:rsid w:val="009A45C2"/>
    <w:rsid w:val="009A4B5C"/>
    <w:rsid w:val="009B0AD2"/>
    <w:rsid w:val="009B3649"/>
    <w:rsid w:val="009B4D68"/>
    <w:rsid w:val="009B6AB3"/>
    <w:rsid w:val="009B7EB8"/>
    <w:rsid w:val="009C131F"/>
    <w:rsid w:val="009C2CA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38EC"/>
    <w:rsid w:val="00A13A49"/>
    <w:rsid w:val="00A23822"/>
    <w:rsid w:val="00A3538B"/>
    <w:rsid w:val="00A378F6"/>
    <w:rsid w:val="00A41F32"/>
    <w:rsid w:val="00A4482F"/>
    <w:rsid w:val="00A50B4B"/>
    <w:rsid w:val="00A52368"/>
    <w:rsid w:val="00A53ED2"/>
    <w:rsid w:val="00A54B81"/>
    <w:rsid w:val="00A61009"/>
    <w:rsid w:val="00A648EC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0FAB"/>
    <w:rsid w:val="00AC24B1"/>
    <w:rsid w:val="00AC260E"/>
    <w:rsid w:val="00AD145D"/>
    <w:rsid w:val="00AD20E6"/>
    <w:rsid w:val="00AD3ACD"/>
    <w:rsid w:val="00AD6F34"/>
    <w:rsid w:val="00AE020D"/>
    <w:rsid w:val="00AF0AAB"/>
    <w:rsid w:val="00AF156F"/>
    <w:rsid w:val="00AF3B58"/>
    <w:rsid w:val="00AF616B"/>
    <w:rsid w:val="00B034AD"/>
    <w:rsid w:val="00B04169"/>
    <w:rsid w:val="00B0685B"/>
    <w:rsid w:val="00B11750"/>
    <w:rsid w:val="00B14206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A4A2A"/>
    <w:rsid w:val="00BB5004"/>
    <w:rsid w:val="00BB6AD3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F4590"/>
    <w:rsid w:val="00BF597E"/>
    <w:rsid w:val="00C03098"/>
    <w:rsid w:val="00C10351"/>
    <w:rsid w:val="00C10EF3"/>
    <w:rsid w:val="00C14685"/>
    <w:rsid w:val="00C31C73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53E6"/>
    <w:rsid w:val="00CC6864"/>
    <w:rsid w:val="00CD366C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118C"/>
    <w:rsid w:val="00D55E69"/>
    <w:rsid w:val="00D562F6"/>
    <w:rsid w:val="00D74FBF"/>
    <w:rsid w:val="00D7717E"/>
    <w:rsid w:val="00D80770"/>
    <w:rsid w:val="00D83050"/>
    <w:rsid w:val="00D8388C"/>
    <w:rsid w:val="00D90417"/>
    <w:rsid w:val="00D94B75"/>
    <w:rsid w:val="00D97182"/>
    <w:rsid w:val="00DA0DF0"/>
    <w:rsid w:val="00DB1D00"/>
    <w:rsid w:val="00DB797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1784"/>
    <w:rsid w:val="00E11CD7"/>
    <w:rsid w:val="00E13D9A"/>
    <w:rsid w:val="00E14BA9"/>
    <w:rsid w:val="00E221C3"/>
    <w:rsid w:val="00E31F2E"/>
    <w:rsid w:val="00E32D13"/>
    <w:rsid w:val="00E35CE2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4561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6C77"/>
    <w:rsid w:val="00F6739D"/>
    <w:rsid w:val="00F7143A"/>
    <w:rsid w:val="00F83639"/>
    <w:rsid w:val="00F83EB6"/>
    <w:rsid w:val="00F840C3"/>
    <w:rsid w:val="00F856F5"/>
    <w:rsid w:val="00F8598C"/>
    <w:rsid w:val="00F955C3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D0A28"/>
    <w:rsid w:val="00FD2869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951F52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9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886</cp:revision>
  <dcterms:created xsi:type="dcterms:W3CDTF">2015-06-17T12:51:00Z</dcterms:created>
  <dcterms:modified xsi:type="dcterms:W3CDTF">2020-10-18T11:50:00Z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