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10" w:rsidRDefault="005E0492">
      <w:pPr>
        <w:spacing w:line="480" w:lineRule="exact"/>
        <w:jc w:val="center"/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3F0610">
        <w:trPr>
          <w:trHeight w:val="515"/>
        </w:trPr>
        <w:tc>
          <w:tcPr>
            <w:tcW w:w="1956" w:type="dxa"/>
            <w:vMerge w:val="restart"/>
            <w:vAlign w:val="center"/>
          </w:tcPr>
          <w:p w:rsidR="003F0610" w:rsidRDefault="005E0492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3F0610" w:rsidRDefault="005E04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3F0610" w:rsidRDefault="005E04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 w:rsidR="003F0610" w:rsidRDefault="005E04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3F0610" w:rsidRDefault="005E049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受审核部门：</w:t>
            </w:r>
            <w:r>
              <w:rPr>
                <w:rFonts w:ascii="宋体" w:hAnsi="宋体" w:cs="宋体" w:hint="eastAsia"/>
                <w:szCs w:val="21"/>
              </w:rPr>
              <w:t>办公室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主管领导：</w:t>
            </w:r>
            <w:r>
              <w:rPr>
                <w:rFonts w:ascii="宋体" w:hAnsi="宋体" w:hint="eastAsia"/>
                <w:bCs/>
                <w:szCs w:val="21"/>
              </w:rPr>
              <w:t>高建斐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陪同人员：</w:t>
            </w:r>
            <w:r>
              <w:rPr>
                <w:rFonts w:ascii="宋体" w:hAnsi="宋体" w:hint="eastAsia"/>
                <w:bCs/>
                <w:szCs w:val="21"/>
              </w:rPr>
              <w:t>张成林</w:t>
            </w:r>
          </w:p>
        </w:tc>
        <w:tc>
          <w:tcPr>
            <w:tcW w:w="577" w:type="dxa"/>
            <w:vMerge w:val="restart"/>
            <w:vAlign w:val="center"/>
          </w:tcPr>
          <w:p w:rsidR="003F0610" w:rsidRDefault="005E04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3F0610">
        <w:trPr>
          <w:trHeight w:val="403"/>
        </w:trPr>
        <w:tc>
          <w:tcPr>
            <w:tcW w:w="1956" w:type="dxa"/>
            <w:vMerge/>
            <w:vAlign w:val="center"/>
          </w:tcPr>
          <w:p w:rsidR="003F0610" w:rsidRDefault="003F0610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/>
            <w:vAlign w:val="center"/>
          </w:tcPr>
          <w:p w:rsidR="003F0610" w:rsidRDefault="003F0610"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 w:rsidR="003F0610" w:rsidRDefault="005E0492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审核员：李俐            审核时间：2020年6月7-8日</w:t>
            </w:r>
          </w:p>
        </w:tc>
        <w:tc>
          <w:tcPr>
            <w:tcW w:w="577" w:type="dxa"/>
            <w:vMerge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516"/>
        </w:trPr>
        <w:tc>
          <w:tcPr>
            <w:tcW w:w="1956" w:type="dxa"/>
            <w:vMerge/>
            <w:vAlign w:val="center"/>
          </w:tcPr>
          <w:p w:rsidR="003F0610" w:rsidRDefault="003F0610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/>
            <w:vAlign w:val="center"/>
          </w:tcPr>
          <w:p w:rsidR="003F0610" w:rsidRDefault="003F0610"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 w:rsidR="003F0610" w:rsidRDefault="005E0492">
            <w:pPr>
              <w:snapToGrid w:val="0"/>
              <w:spacing w:line="360" w:lineRule="auto"/>
            </w:pPr>
            <w:r>
              <w:rPr>
                <w:rFonts w:hint="eastAsia"/>
              </w:rPr>
              <w:t>审核条款：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577" w:type="dxa"/>
            <w:vMerge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516"/>
        </w:trPr>
        <w:tc>
          <w:tcPr>
            <w:tcW w:w="1956" w:type="dxa"/>
            <w:vAlign w:val="center"/>
          </w:tcPr>
          <w:p w:rsidR="003F0610" w:rsidRDefault="005E049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164" w:type="dxa"/>
          </w:tcPr>
          <w:p w:rsidR="003F0610" w:rsidRDefault="003F0610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 w:rsidR="003F0610" w:rsidRDefault="003F0610"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 w:rsidR="003F0610" w:rsidRDefault="003F0610">
            <w:pPr>
              <w:pStyle w:val="2"/>
            </w:pPr>
          </w:p>
          <w:p w:rsidR="003F0610" w:rsidRDefault="005E0492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宋体" w:hAnsi="宋体" w:cs="Arial" w:hint="eastAsia"/>
                <w:szCs w:val="21"/>
              </w:rPr>
              <w:t>QEO：5.3</w:t>
            </w:r>
          </w:p>
        </w:tc>
        <w:tc>
          <w:tcPr>
            <w:tcW w:w="11012" w:type="dxa"/>
            <w:vAlign w:val="center"/>
          </w:tcPr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部门负责人：</w:t>
            </w:r>
            <w:r>
              <w:rPr>
                <w:rFonts w:ascii="宋体" w:hAnsi="宋体" w:hint="eastAsia"/>
                <w:bCs/>
                <w:szCs w:val="21"/>
              </w:rPr>
              <w:t>高建斐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新宋体"/>
                <w:szCs w:val="21"/>
              </w:rPr>
              <w:t xml:space="preserve">  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询问主要职责：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proofErr w:type="gramStart"/>
            <w:r>
              <w:rPr>
                <w:rFonts w:ascii="宋体" w:hAnsi="宋体" w:cs="新宋体" w:hint="eastAsia"/>
                <w:szCs w:val="21"/>
              </w:rPr>
              <w:t>a</w:t>
            </w:r>
            <w:proofErr w:type="gramEnd"/>
            <w:r>
              <w:rPr>
                <w:rFonts w:ascii="宋体" w:hAnsi="宋体" w:cs="新宋体" w:hint="eastAsia"/>
                <w:szCs w:val="21"/>
              </w:rPr>
              <w:t>. 贯彻落实GB/T19001-2015标准、GB/T24001-2015标准、</w:t>
            </w:r>
            <w:r w:rsidR="00787CE6">
              <w:rPr>
                <w:rFonts w:ascii="宋体" w:hAnsi="宋体" w:cs="新宋体" w:hint="eastAsia"/>
                <w:szCs w:val="21"/>
              </w:rPr>
              <w:t>GB/T45</w:t>
            </w:r>
            <w:r>
              <w:rPr>
                <w:rFonts w:ascii="宋体" w:hAnsi="宋体" w:cs="新宋体" w:hint="eastAsia"/>
                <w:szCs w:val="21"/>
              </w:rPr>
              <w:t>001-20</w:t>
            </w:r>
            <w:r w:rsidR="00787CE6">
              <w:rPr>
                <w:rFonts w:ascii="宋体" w:hAnsi="宋体" w:cs="新宋体" w:hint="eastAsia"/>
                <w:szCs w:val="21"/>
              </w:rPr>
              <w:t>20</w:t>
            </w:r>
            <w:bookmarkStart w:id="0" w:name="_GoBack"/>
            <w:bookmarkEnd w:id="0"/>
            <w:r>
              <w:rPr>
                <w:rFonts w:ascii="宋体" w:hAnsi="宋体" w:cs="新宋体" w:hint="eastAsia"/>
                <w:szCs w:val="21"/>
              </w:rPr>
              <w:t>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b.文件发放、回收的管理；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c.负责人员的选择，并根据各部门的需求进行安排，编制相应的岗位工作入职要求；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d.组织对各类人员进行有针对性的培训、考核及评价工作，不断提高质量、环境、职业安全健康意识素质和技能；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e.负责法律、法规及其他要求的获取及识别其适用性，并负责法律、法规及其他要求的发放；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f.负责组织公司环境因素、危险源的识别和评价，并确定重要环境因素、危险源，</w:t>
            </w:r>
            <w:proofErr w:type="gramStart"/>
            <w:r>
              <w:rPr>
                <w:rFonts w:ascii="宋体" w:hAnsi="宋体" w:cs="新宋体" w:hint="eastAsia"/>
                <w:szCs w:val="21"/>
              </w:rPr>
              <w:t>报管理</w:t>
            </w:r>
            <w:proofErr w:type="gramEnd"/>
            <w:r>
              <w:rPr>
                <w:rFonts w:ascii="宋体" w:hAnsi="宋体" w:cs="新宋体" w:hint="eastAsia"/>
                <w:szCs w:val="21"/>
              </w:rPr>
              <w:t>者代表审批。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 xml:space="preserve"> g.负责监督检查工作场所的工作环境情况；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h.负责公司范围内的应急准备和相应计划的制定及可行性的应急演练。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j.负责监督检查公司各职能部门有关层次上的管理目标的分解、实施及管理方案的制定、检查与实施。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k.负责收集、整理和保管本部门的质量记录以及相关数据收集、传递和交流；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l.负责对环境、安全健康方面的不符合进行纠正和预防措施的跟踪、验证工作；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m.收集、整理和保管本部门的质量记录、对相关的数据收集传递和交流；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n.公司固定资产（基础设施）账务管理；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o.参与质量、环境、职业健康安全管理方案中的经济、技术、成本分析活动；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 p.为建立、实施并持续改进管理体系提供资金支持。</w:t>
            </w:r>
          </w:p>
          <w:p w:rsidR="003F0610" w:rsidRDefault="005E0492">
            <w:pPr>
              <w:snapToGrid w:val="0"/>
              <w:spacing w:line="36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Cs w:val="21"/>
              </w:rPr>
              <w:t>部门职责清晰、明确。办公室负责人能基本阐述本部门的主要职责。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 w:rsidTr="00EC1DAA">
        <w:trPr>
          <w:trHeight w:val="2660"/>
        </w:trPr>
        <w:tc>
          <w:tcPr>
            <w:tcW w:w="1956" w:type="dxa"/>
          </w:tcPr>
          <w:p w:rsidR="003F0610" w:rsidRDefault="003F0610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3F0610" w:rsidRDefault="003F0610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3F0610" w:rsidRDefault="003F0610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3F0610" w:rsidRDefault="003F0610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3F0610" w:rsidRDefault="003F0610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3F0610" w:rsidRDefault="003F0610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3F0610" w:rsidRDefault="003F0610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:rsidR="003F0610" w:rsidRDefault="005E0492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目标、指标管理方案</w:t>
            </w:r>
          </w:p>
          <w:p w:rsidR="003F0610" w:rsidRDefault="003F0610">
            <w:pPr>
              <w:rPr>
                <w:color w:val="000000" w:themeColor="text1"/>
              </w:rPr>
            </w:pPr>
          </w:p>
        </w:tc>
        <w:tc>
          <w:tcPr>
            <w:tcW w:w="1164" w:type="dxa"/>
          </w:tcPr>
          <w:p w:rsidR="003F0610" w:rsidRDefault="003F0610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3F0610" w:rsidRDefault="003F0610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3F0610" w:rsidRDefault="003F0610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3F0610" w:rsidRDefault="003F0610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3F0610" w:rsidRDefault="003F0610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3F0610" w:rsidRDefault="003F0610">
            <w:pPr>
              <w:pStyle w:val="af"/>
              <w:rPr>
                <w:rFonts w:ascii="宋体" w:hAnsi="宋体" w:cs="Arial"/>
                <w:szCs w:val="21"/>
              </w:rPr>
            </w:pPr>
          </w:p>
          <w:p w:rsidR="003F0610" w:rsidRDefault="005E0492">
            <w:pPr>
              <w:pStyle w:val="af"/>
              <w:rPr>
                <w:color w:val="000000" w:themeColor="text1"/>
              </w:rPr>
            </w:pPr>
            <w:r>
              <w:rPr>
                <w:rFonts w:ascii="宋体" w:hAnsi="宋体" w:cs="Arial" w:hint="eastAsia"/>
                <w:szCs w:val="21"/>
              </w:rPr>
              <w:t>QEO：</w:t>
            </w:r>
            <w:r>
              <w:rPr>
                <w:rFonts w:ascii="宋体" w:hAnsi="宋体" w:cs="新宋体" w:hint="eastAsia"/>
                <w:szCs w:val="21"/>
              </w:rPr>
              <w:t>6.2</w:t>
            </w:r>
          </w:p>
        </w:tc>
        <w:tc>
          <w:tcPr>
            <w:tcW w:w="11012" w:type="dxa"/>
          </w:tcPr>
          <w:p w:rsidR="003F0610" w:rsidRDefault="005E0492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编制了《目标指标管理方案控制程序》，公司有将质量、环境、职业健康安全目标分解到各个部门，</w:t>
            </w:r>
          </w:p>
          <w:p w:rsidR="003F0610" w:rsidRDefault="005E0492">
            <w:pPr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>
              <w:rPr>
                <w:rFonts w:ascii="宋体" w:hAnsi="宋体" w:cs="新宋体" w:hint="eastAsia"/>
                <w:color w:val="000000" w:themeColor="text1"/>
                <w:szCs w:val="21"/>
              </w:rPr>
              <w:t>办公室</w:t>
            </w:r>
            <w:r>
              <w:rPr>
                <w:rFonts w:hint="eastAsia"/>
                <w:color w:val="000000" w:themeColor="text1"/>
              </w:rPr>
              <w:t>的目标是：</w:t>
            </w:r>
          </w:p>
          <w:p w:rsidR="003F0610" w:rsidRDefault="005E0492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培训一次考核合格率≥90%；</w:t>
            </w:r>
          </w:p>
          <w:p w:rsidR="003F0610" w:rsidRDefault="005E0492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固废合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处理率100%；</w:t>
            </w:r>
          </w:p>
          <w:p w:rsidR="003F0610" w:rsidRDefault="005E0492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无重伤事故，轻伤事故不超过2起/年；</w:t>
            </w:r>
          </w:p>
          <w:p w:rsidR="003F0610" w:rsidRDefault="005E0492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劳保用品发放率100%；</w:t>
            </w:r>
          </w:p>
          <w:p w:rsidR="003F0610" w:rsidRDefault="005E0492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火灾事故0</w:t>
            </w:r>
          </w:p>
          <w:p w:rsidR="003F0610" w:rsidRDefault="005E0492">
            <w:pPr>
              <w:tabs>
                <w:tab w:val="center" w:pos="3169"/>
              </w:tabs>
              <w:spacing w:line="360" w:lineRule="auto"/>
            </w:pPr>
            <w:r>
              <w:rPr>
                <w:rFonts w:hint="eastAsia"/>
                <w:szCs w:val="22"/>
              </w:rPr>
              <w:t>提供《管理目标完成情况统计表》</w:t>
            </w:r>
            <w:r>
              <w:rPr>
                <w:rFonts w:hint="eastAsia"/>
                <w:szCs w:val="22"/>
              </w:rPr>
              <w:t>2019.12.28</w:t>
            </w:r>
            <w:r>
              <w:rPr>
                <w:rFonts w:hint="eastAsia"/>
                <w:szCs w:val="22"/>
              </w:rPr>
              <w:t>完成情况：已完成。</w:t>
            </w:r>
          </w:p>
          <w:p w:rsidR="003F0610" w:rsidRDefault="005E0492">
            <w:pPr>
              <w:tabs>
                <w:tab w:val="center" w:pos="3169"/>
              </w:tabs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抽查《环境管理方案》：火灾、粉尘排放、原辅材料消耗、电能源消耗等重要环境因素，编制：张丽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 xml:space="preserve">审核：冯本司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批准：张成林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日期：</w:t>
            </w:r>
            <w:r>
              <w:rPr>
                <w:rFonts w:hint="eastAsia"/>
                <w:szCs w:val="22"/>
              </w:rPr>
              <w:t>2019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8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28</w:t>
            </w:r>
            <w:r>
              <w:rPr>
                <w:rFonts w:hint="eastAsia"/>
                <w:szCs w:val="22"/>
              </w:rPr>
              <w:t>日</w:t>
            </w:r>
          </w:p>
          <w:p w:rsidR="003F0610" w:rsidRDefault="001742AB">
            <w:pPr>
              <w:pStyle w:val="a1"/>
              <w:ind w:left="0"/>
              <w:rPr>
                <w:szCs w:val="22"/>
              </w:rPr>
            </w:pPr>
            <w:r>
              <w:rPr>
                <w:rFonts w:hint="eastAsia"/>
                <w:noProof/>
                <w:szCs w:val="22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6802911E" wp14:editId="45860A3C">
                  <wp:simplePos x="0" y="0"/>
                  <wp:positionH relativeFrom="column">
                    <wp:posOffset>1887257</wp:posOffset>
                  </wp:positionH>
                  <wp:positionV relativeFrom="paragraph">
                    <wp:posOffset>140059</wp:posOffset>
                  </wp:positionV>
                  <wp:extent cx="1746885" cy="2444115"/>
                  <wp:effectExtent l="0" t="0" r="0" b="0"/>
                  <wp:wrapNone/>
                  <wp:docPr id="39" name="图片 39" descr="32000ce4c7d8e80680b409dd36132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32000ce4c7d8e80680b409dd36132b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244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0492">
              <w:rPr>
                <w:rFonts w:hint="eastAsia"/>
                <w:noProof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42436D93" wp14:editId="2FCF68B6">
                  <wp:simplePos x="0" y="0"/>
                  <wp:positionH relativeFrom="column">
                    <wp:posOffset>3632200</wp:posOffset>
                  </wp:positionH>
                  <wp:positionV relativeFrom="paragraph">
                    <wp:posOffset>177165</wp:posOffset>
                  </wp:positionV>
                  <wp:extent cx="1531620" cy="1925320"/>
                  <wp:effectExtent l="0" t="0" r="5080" b="5080"/>
                  <wp:wrapNone/>
                  <wp:docPr id="42" name="图片 42" descr="e53e5996ea81e766fb47c147aec3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e53e5996ea81e766fb47c147aec3a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0492">
              <w:rPr>
                <w:rFonts w:hint="eastAsia"/>
                <w:noProof/>
                <w:szCs w:val="22"/>
              </w:rPr>
              <w:drawing>
                <wp:anchor distT="0" distB="0" distL="114300" distR="114300" simplePos="0" relativeHeight="251706368" behindDoc="0" locked="0" layoutInCell="1" allowOverlap="1" wp14:anchorId="42F0CC75" wp14:editId="2AE08324">
                  <wp:simplePos x="0" y="0"/>
                  <wp:positionH relativeFrom="column">
                    <wp:posOffset>5175250</wp:posOffset>
                  </wp:positionH>
                  <wp:positionV relativeFrom="paragraph">
                    <wp:posOffset>143510</wp:posOffset>
                  </wp:positionV>
                  <wp:extent cx="1673225" cy="2091690"/>
                  <wp:effectExtent l="0" t="0" r="3175" b="3810"/>
                  <wp:wrapNone/>
                  <wp:docPr id="44" name="图片 44" descr="4a42819b037bd1bbccf26dc89a4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4a42819b037bd1bbccf26dc89a409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20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0492">
              <w:rPr>
                <w:rFonts w:hint="eastAsia"/>
                <w:noProof/>
                <w:szCs w:val="22"/>
              </w:rPr>
              <w:drawing>
                <wp:anchor distT="0" distB="0" distL="114300" distR="114300" simplePos="0" relativeHeight="251701248" behindDoc="0" locked="0" layoutInCell="1" allowOverlap="1" wp14:anchorId="0213BF5E" wp14:editId="4AA130F8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116840</wp:posOffset>
                  </wp:positionV>
                  <wp:extent cx="1766570" cy="2303145"/>
                  <wp:effectExtent l="0" t="0" r="11430" b="8255"/>
                  <wp:wrapNone/>
                  <wp:docPr id="38" name="图片 38" descr="84f57a0d416050184c4de919987c4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84f57a0d416050184c4de919987c48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3F0610">
            <w:pPr>
              <w:pStyle w:val="a1"/>
              <w:ind w:left="0"/>
              <w:rPr>
                <w:szCs w:val="22"/>
              </w:rPr>
            </w:pPr>
          </w:p>
          <w:p w:rsidR="003F0610" w:rsidRDefault="005E0492">
            <w:pPr>
              <w:tabs>
                <w:tab w:val="left" w:pos="6597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抽查《职业健康安全管理方案》：火灾、粉尘伤害、酒后驾驶、触电、机械伤害、人身伤害、乙炔气回流等，</w:t>
            </w:r>
          </w:p>
          <w:p w:rsidR="003F0610" w:rsidRDefault="005E0492">
            <w:pPr>
              <w:pStyle w:val="a1"/>
              <w:ind w:left="0"/>
              <w:rPr>
                <w:szCs w:val="22"/>
              </w:rPr>
            </w:pPr>
            <w:r>
              <w:rPr>
                <w:rFonts w:hint="eastAsia"/>
                <w:szCs w:val="22"/>
              </w:rPr>
              <w:t>编制：张丽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 xml:space="preserve">审核：张成林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批准：张成森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日期：</w:t>
            </w:r>
            <w:r>
              <w:rPr>
                <w:rFonts w:hint="eastAsia"/>
                <w:szCs w:val="22"/>
              </w:rPr>
              <w:t>2019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8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28</w:t>
            </w:r>
            <w:r>
              <w:rPr>
                <w:rFonts w:hint="eastAsia"/>
                <w:szCs w:val="22"/>
              </w:rPr>
              <w:t>日</w:t>
            </w:r>
          </w:p>
          <w:p w:rsidR="003F0610" w:rsidRDefault="005E0492">
            <w:pPr>
              <w:spacing w:line="360" w:lineRule="auto"/>
              <w:rPr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管理方案由责任部门组织实施，目前已完成。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90"/>
        </w:trPr>
        <w:tc>
          <w:tcPr>
            <w:tcW w:w="1956" w:type="dxa"/>
          </w:tcPr>
          <w:p w:rsidR="003F0610" w:rsidRDefault="003F0610">
            <w:pPr>
              <w:rPr>
                <w:color w:val="000000" w:themeColor="text1"/>
                <w:szCs w:val="21"/>
              </w:rPr>
            </w:pPr>
          </w:p>
          <w:p w:rsidR="003F0610" w:rsidRDefault="003F0610">
            <w:pPr>
              <w:rPr>
                <w:color w:val="000000" w:themeColor="text1"/>
                <w:szCs w:val="21"/>
              </w:rPr>
            </w:pPr>
          </w:p>
          <w:p w:rsidR="003F0610" w:rsidRDefault="003F0610">
            <w:pPr>
              <w:pStyle w:val="a1"/>
              <w:rPr>
                <w:color w:val="000000" w:themeColor="text1"/>
                <w:szCs w:val="21"/>
              </w:rPr>
            </w:pPr>
          </w:p>
          <w:p w:rsidR="003F0610" w:rsidRDefault="003F0610">
            <w:pPr>
              <w:pStyle w:val="a1"/>
              <w:rPr>
                <w:color w:val="000000" w:themeColor="text1"/>
                <w:szCs w:val="21"/>
              </w:rPr>
            </w:pPr>
          </w:p>
          <w:p w:rsidR="003F0610" w:rsidRDefault="005E04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人员、能力、培训</w:t>
            </w:r>
          </w:p>
        </w:tc>
        <w:tc>
          <w:tcPr>
            <w:tcW w:w="1164" w:type="dxa"/>
          </w:tcPr>
          <w:p w:rsidR="003F0610" w:rsidRDefault="003F0610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3F0610" w:rsidRDefault="003F0610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3F0610" w:rsidRDefault="003F0610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3F0610" w:rsidRDefault="003F0610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3F0610" w:rsidRDefault="005E049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Q：7.1.2</w:t>
            </w:r>
          </w:p>
          <w:p w:rsidR="003F0610" w:rsidRDefault="005E049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EO：7.2，</w:t>
            </w:r>
          </w:p>
          <w:p w:rsidR="003F0610" w:rsidRDefault="003F0610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</w:tc>
        <w:tc>
          <w:tcPr>
            <w:tcW w:w="11012" w:type="dxa"/>
          </w:tcPr>
          <w:p w:rsidR="003F0610" w:rsidRDefault="005E0492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司制定了《人力资源控制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 w:rsidR="003F0610" w:rsidRDefault="005E0492">
            <w:pPr>
              <w:spacing w:line="360" w:lineRule="auto"/>
              <w:ind w:firstLineChars="200" w:firstLine="420"/>
              <w:jc w:val="left"/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提供《岗位职责和权限》，对总经理、管理者代表、职业健康安全管理领导小组、紧急应变小组、办公室、生产技术部、供销部、档案室、质检部等工作能力权限与内容等</w:t>
            </w:r>
            <w:proofErr w:type="gramStart"/>
            <w:r>
              <w:rPr>
                <w:rFonts w:hint="eastAsia"/>
                <w:color w:val="000000" w:themeColor="text1"/>
                <w:szCs w:val="22"/>
              </w:rPr>
              <w:t>作出</w:t>
            </w:r>
            <w:proofErr w:type="gramEnd"/>
            <w:r>
              <w:rPr>
                <w:rFonts w:hint="eastAsia"/>
                <w:color w:val="000000" w:themeColor="text1"/>
                <w:szCs w:val="22"/>
              </w:rPr>
              <w:t>了规定。</w:t>
            </w:r>
          </w:p>
          <w:p w:rsidR="003F0610" w:rsidRDefault="005E0492">
            <w:pPr>
              <w:spacing w:line="360" w:lineRule="auto"/>
              <w:jc w:val="left"/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 xml:space="preserve">   </w:t>
            </w:r>
            <w:r>
              <w:rPr>
                <w:rFonts w:hint="eastAsia"/>
                <w:color w:val="000000" w:themeColor="text1"/>
                <w:szCs w:val="22"/>
              </w:rPr>
              <w:t>提供《质量、环境、职业健康安全管理体系</w:t>
            </w:r>
            <w:r>
              <w:rPr>
                <w:rFonts w:hint="eastAsia"/>
                <w:color w:val="000000" w:themeColor="text1"/>
                <w:szCs w:val="22"/>
              </w:rPr>
              <w:t xml:space="preserve">   </w:t>
            </w:r>
            <w:r>
              <w:rPr>
                <w:rFonts w:hint="eastAsia"/>
                <w:color w:val="000000" w:themeColor="text1"/>
                <w:szCs w:val="22"/>
              </w:rPr>
              <w:t>主要岗位任职要求》对管理者代表、职业健康安全管理领导小组、紧急应变小组组长、办公室主任、生产技术部长、供销部长、车间主任、库管员、实验员等的能力进行要求。</w:t>
            </w:r>
          </w:p>
          <w:p w:rsidR="003F0610" w:rsidRDefault="005E0492">
            <w:pPr>
              <w:spacing w:line="360" w:lineRule="auto"/>
              <w:ind w:firstLineChars="200"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提供《人员考核记录表》，其中包括：总经理、管代、各部门负责人、职业健康安全事务代表等。能够满足公司</w:t>
            </w:r>
            <w:r>
              <w:rPr>
                <w:rFonts w:hint="eastAsia"/>
                <w:color w:val="000000" w:themeColor="text1"/>
              </w:rPr>
              <w:t>QEO</w:t>
            </w:r>
            <w:r>
              <w:rPr>
                <w:rFonts w:hint="eastAsia"/>
                <w:color w:val="000000" w:themeColor="text1"/>
              </w:rPr>
              <w:t>管理体系运行以及体系覆盖产品生产和服务的需求。</w:t>
            </w:r>
          </w:p>
          <w:p w:rsidR="003F0610" w:rsidRDefault="005E0492">
            <w:pPr>
              <w:pStyle w:val="a7"/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抽查：</w:t>
            </w:r>
            <w:r>
              <w:rPr>
                <w:rFonts w:hint="eastAsia"/>
                <w:szCs w:val="22"/>
              </w:rPr>
              <w:t>张成林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Ansi="宋体" w:hint="eastAsia"/>
                <w:bCs/>
                <w:szCs w:val="21"/>
              </w:rPr>
              <w:t>高建斐</w:t>
            </w:r>
            <w:r>
              <w:rPr>
                <w:rFonts w:hint="eastAsia"/>
                <w:color w:val="000000" w:themeColor="text1"/>
              </w:rPr>
              <w:t>、冯本司、张国栋等任职人员，从业务知识、学习创新、</w:t>
            </w:r>
            <w:r>
              <w:rPr>
                <w:color w:val="000000" w:themeColor="text1"/>
              </w:rPr>
              <w:t>执行能力</w:t>
            </w:r>
            <w:r>
              <w:rPr>
                <w:rFonts w:hint="eastAsia"/>
                <w:color w:val="000000" w:themeColor="text1"/>
              </w:rPr>
              <w:t>、协同能力、工作效率等方面任职能力评价，综合评价：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各岗位人员均合格，能满足要求。</w:t>
            </w:r>
          </w:p>
          <w:p w:rsidR="003F0610" w:rsidRDefault="005E0492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查《2019年度培训计划》及《培训记录表》，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内容包括：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ISO9001/ISO14001/ISO45001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标准的培训；质量、环境、职业健康安全管理体系管理手册和程序文件、设备安全操作规程、质量、环境、安全法律法规；不可接受风险的控制、质量、安全意识、厂纪厂规、安全生产知识等培训，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查培训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记录、参加培训人员、培训方式、内容、考核方式等内容。</w:t>
            </w:r>
          </w:p>
          <w:p w:rsidR="003F0610" w:rsidRDefault="005E0492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抽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3-4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日，在会议室进行了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GB/T19001-2016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的培训，参加人员办公室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人、生产技术部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</w:rPr>
              <w:t>、供销部3人、张成森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等；培训效果评价，达到预期效果。评价人：</w:t>
            </w:r>
            <w:r>
              <w:rPr>
                <w:rFonts w:hint="eastAsia"/>
                <w:color w:val="000000" w:themeColor="text1"/>
              </w:rPr>
              <w:t>张成林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3F0610" w:rsidRDefault="005E0492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抽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5-6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日，在会议室进行了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GB/T24001-2016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的培训，参加人员办公室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人、生产技术部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</w:rPr>
              <w:t>、供销部3人、张成森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等；培训效果评价，达到预期效果。评价人：</w:t>
            </w:r>
            <w:r>
              <w:rPr>
                <w:rFonts w:hint="eastAsia"/>
                <w:color w:val="000000" w:themeColor="text1"/>
              </w:rPr>
              <w:t>张成林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3F0610" w:rsidRDefault="005E0492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抽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7-8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日，在会议室进行了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GB/T24001-2016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ISO45001:2018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的培训，参加人员办公室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人、生产技术部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</w:rPr>
              <w:t>、供销部3人、张成森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等；培训效果评价，达到预期效果。评价人：</w:t>
            </w:r>
            <w:r>
              <w:rPr>
                <w:rFonts w:hint="eastAsia"/>
                <w:color w:val="000000" w:themeColor="text1"/>
              </w:rPr>
              <w:t>张成林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3F0610" w:rsidRDefault="005E0492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抽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2019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7-8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日，在会议室进行了管理手册和程序文件培训参加人员办公室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人、生产技术部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13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color w:val="000000" w:themeColor="text1"/>
              </w:rPr>
              <w:t>、供销部3人、张成森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等；培训效果评价，达到预期效果。评价人：</w:t>
            </w:r>
            <w:r>
              <w:rPr>
                <w:rFonts w:hint="eastAsia"/>
                <w:color w:val="000000" w:themeColor="text1"/>
              </w:rPr>
              <w:t>张成林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3F0610" w:rsidRDefault="005E0492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提供相应的培训记录，及人员签到表和培训效果评价。</w:t>
            </w:r>
          </w:p>
          <w:p w:rsidR="003F0610" w:rsidRDefault="005E0492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提供《企业职工安全教育培训档案》：查：张正义、高绍海、杨文硕等。</w:t>
            </w:r>
          </w:p>
          <w:p w:rsidR="003F0610" w:rsidRDefault="005E0492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抽，张正义，销售经理，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2017.4.8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入厂时《厂（矿）级安全培训考核记录》、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2017.4.9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《车间（工段、区、队）级安全培训考核记录》、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2020.4.8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《生产经营单位从业人员年度安全再培训考核记录》，培训内容、考核成绩满足要求。</w:t>
            </w:r>
          </w:p>
          <w:p w:rsidR="003F0610" w:rsidRDefault="005E0492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08416" behindDoc="0" locked="0" layoutInCell="1" allowOverlap="1" wp14:anchorId="6B5541C6" wp14:editId="40C949BB">
                  <wp:simplePos x="0" y="0"/>
                  <wp:positionH relativeFrom="column">
                    <wp:posOffset>4654550</wp:posOffset>
                  </wp:positionH>
                  <wp:positionV relativeFrom="paragraph">
                    <wp:posOffset>-248920</wp:posOffset>
                  </wp:positionV>
                  <wp:extent cx="1755140" cy="2419350"/>
                  <wp:effectExtent l="0" t="0" r="6350" b="10160"/>
                  <wp:wrapNone/>
                  <wp:docPr id="3" name="图片 3" descr="6761e91979bbada98653c8476d58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761e91979bbada98653c8476d58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5514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09440" behindDoc="0" locked="0" layoutInCell="1" allowOverlap="1" wp14:anchorId="051E6E11" wp14:editId="7B714190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39370</wp:posOffset>
                  </wp:positionV>
                  <wp:extent cx="1962785" cy="2820670"/>
                  <wp:effectExtent l="0" t="0" r="5715" b="11430"/>
                  <wp:wrapNone/>
                  <wp:docPr id="4" name="图片 4" descr="68c02796ea0beade896052cf8db9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8c02796ea0beade896052cf8db9db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282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07392" behindDoc="0" locked="0" layoutInCell="1" allowOverlap="1" wp14:anchorId="42ED24C7" wp14:editId="1EA8BCB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41910</wp:posOffset>
                  </wp:positionV>
                  <wp:extent cx="2010410" cy="2820035"/>
                  <wp:effectExtent l="0" t="0" r="8890" b="12065"/>
                  <wp:wrapNone/>
                  <wp:docPr id="2" name="图片 2" descr="4a9f320def16d620429d225fb1e8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a9f320def16d620429d225fb1e80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282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5E0492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10464" behindDoc="0" locked="0" layoutInCell="1" allowOverlap="1" wp14:anchorId="4A5B6FF9" wp14:editId="30E37A9A">
                  <wp:simplePos x="0" y="0"/>
                  <wp:positionH relativeFrom="column">
                    <wp:posOffset>4717415</wp:posOffset>
                  </wp:positionH>
                  <wp:positionV relativeFrom="paragraph">
                    <wp:posOffset>-252095</wp:posOffset>
                  </wp:positionV>
                  <wp:extent cx="1543050" cy="2270125"/>
                  <wp:effectExtent l="0" t="0" r="3175" b="6350"/>
                  <wp:wrapNone/>
                  <wp:docPr id="5" name="图片 5" descr="ca9d00b46a8ed65de0093801330a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a9d00b46a8ed65de0093801330ad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3050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3F0610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3F0610" w:rsidRDefault="005E0492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公司有两名电焊工，提供天津市市场监督局颁发的电焊师证书：</w:t>
            </w:r>
          </w:p>
          <w:p w:rsidR="003F0610" w:rsidRDefault="005E0492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赵德树，证书编号：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1309251981011145615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，有效期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2024.03.30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3F0610" w:rsidRDefault="005E0492">
            <w:pPr>
              <w:pStyle w:val="a7"/>
              <w:widowControl/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韩德春，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证书编号：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132929198012141310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，有效期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2024.04.30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。</w:t>
            </w:r>
          </w:p>
          <w:p w:rsidR="003F0610" w:rsidRDefault="005E0492">
            <w:pPr>
              <w:pStyle w:val="a7"/>
              <w:widowControl/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目前公司人员比较稳定，人员没有变化，没有新员工，人力资源控制基本满足要求。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3441"/>
        </w:trPr>
        <w:tc>
          <w:tcPr>
            <w:tcW w:w="1956" w:type="dxa"/>
          </w:tcPr>
          <w:p w:rsidR="003F0610" w:rsidRDefault="003F061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3F0610" w:rsidRDefault="003F061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3F0610" w:rsidRDefault="003F061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3F0610" w:rsidRDefault="005E0492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组织的知识</w:t>
            </w:r>
          </w:p>
        </w:tc>
        <w:tc>
          <w:tcPr>
            <w:tcW w:w="1164" w:type="dxa"/>
          </w:tcPr>
          <w:p w:rsidR="003F0610" w:rsidRDefault="003F061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3F0610" w:rsidRDefault="003F061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3F0610" w:rsidRDefault="003F0610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Q：7.1.6</w:t>
            </w:r>
          </w:p>
        </w:tc>
        <w:tc>
          <w:tcPr>
            <w:tcW w:w="11012" w:type="dxa"/>
          </w:tcPr>
          <w:p w:rsidR="003F0610" w:rsidRDefault="005E049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执行知识管理制度，企业确定运行过程所需要的知识，包括专业知识、外部知识。提供了《组织知识清单》，有获取方法、更新方式、责任目标等。</w:t>
            </w:r>
          </w:p>
          <w:p w:rsidR="003F0610" w:rsidRDefault="005E049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3F0610" w:rsidRDefault="005E049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</w:pPr>
            <w:r>
              <w:rPr>
                <w:rFonts w:hint="eastAsia"/>
              </w:rPr>
              <w:t>办公室负责整理收集组织相关的知识，定期更新。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90"/>
        </w:trPr>
        <w:tc>
          <w:tcPr>
            <w:tcW w:w="1956" w:type="dxa"/>
            <w:vAlign w:val="center"/>
          </w:tcPr>
          <w:p w:rsidR="003F0610" w:rsidRDefault="005E0492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意识</w:t>
            </w:r>
          </w:p>
        </w:tc>
        <w:tc>
          <w:tcPr>
            <w:tcW w:w="1164" w:type="dxa"/>
            <w:vAlign w:val="center"/>
          </w:tcPr>
          <w:p w:rsidR="003F0610" w:rsidRDefault="005E0492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QES7.3</w:t>
            </w:r>
          </w:p>
        </w:tc>
        <w:tc>
          <w:tcPr>
            <w:tcW w:w="11012" w:type="dxa"/>
            <w:vAlign w:val="center"/>
          </w:tcPr>
          <w:p w:rsidR="003F0610" w:rsidRDefault="005E0492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主要通过培训提高岗位作业水平及质量和环境、安全意识，明确各岗位要求，自身工作对环境、安全目标的影响，以及如何通过培训和互相交流提高环境绩效，不符合质量管理体系要求的后果等。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现场询问办公室人员，清楚与其相关的重要环境因素及职业健康安全风险。无变化。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 w:rsidTr="00D4437D">
        <w:trPr>
          <w:trHeight w:val="1526"/>
        </w:trPr>
        <w:tc>
          <w:tcPr>
            <w:tcW w:w="1956" w:type="dxa"/>
          </w:tcPr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5E0492">
            <w:pPr>
              <w:pStyle w:val="2"/>
              <w:ind w:firstLineChars="200" w:firstLine="420"/>
            </w:pPr>
            <w:r>
              <w:rPr>
                <w:rFonts w:ascii="宋体" w:hAnsi="宋体" w:cs="宋体" w:hint="eastAsia"/>
                <w:b w:val="0"/>
                <w:bCs w:val="0"/>
                <w:sz w:val="21"/>
                <w:szCs w:val="21"/>
                <w:lang w:bidi="ar"/>
              </w:rPr>
              <w:t>成文信息</w:t>
            </w:r>
          </w:p>
        </w:tc>
        <w:tc>
          <w:tcPr>
            <w:tcW w:w="1164" w:type="dxa"/>
          </w:tcPr>
          <w:p w:rsidR="003F0610" w:rsidRDefault="003F0610">
            <w:pPr>
              <w:tabs>
                <w:tab w:val="center" w:pos="3169"/>
              </w:tabs>
              <w:spacing w:line="400" w:lineRule="exact"/>
              <w:jc w:val="left"/>
            </w:pPr>
          </w:p>
          <w:p w:rsidR="003F0610" w:rsidRDefault="003F0610">
            <w:pPr>
              <w:pStyle w:val="2"/>
            </w:pP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QEO：7.5 </w:t>
            </w:r>
          </w:p>
          <w:p w:rsidR="003F0610" w:rsidRDefault="003F0610">
            <w:pPr>
              <w:pStyle w:val="a1"/>
              <w:ind w:left="0"/>
            </w:pPr>
          </w:p>
        </w:tc>
        <w:tc>
          <w:tcPr>
            <w:tcW w:w="11012" w:type="dxa"/>
          </w:tcPr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编制了</w:t>
            </w:r>
            <w:r>
              <w:rPr>
                <w:rFonts w:ascii="宋体" w:hAnsi="宋体" w:cs="宋体" w:hint="eastAsia"/>
                <w:szCs w:val="21"/>
                <w:lang w:bidi="ar"/>
              </w:rPr>
              <w:t>《文件控制程序》、《记录控制程序》，体系文件生效实施日期为2019年8月1日，文件规定了质量、环境和安全职业健康文件的编制、审批、评审、编号、回收、发放、更改、换版、作废等的管理和控制。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查《受控文件清单 》，包括管理手册、程序文件及公司制定的管理制度等作业文件。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查：《环境、职业健康安全法律法规及其他要求清单》，内容有国家和地方与质量、环境和职业健康安全管理体系相关适用法律法规。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文件资料基本满足岗位工作需要，并为现行有效版本。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查文件的评审及更新：管理评审时对文件的适宜性及可操作性进行评审：适宜、可操作。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文件按需求和公司管理规定发放至有关部门和人员，查有发放记录，符合。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口头提出待改进项目：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未对电子文档的安全性管理做出明确规定。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提供《记录清单（含质量、环境安全）》，规定了记录的名称、编号、责任部门、保存期限等内容。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核对标准规定的应保留的记录和保存期限，标准所规定的记录均涵盖，保存期限规定的合理。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记录清单中对记录的管理、控制进行明确的分工。办公室主要负责归档公司质量、环境及职业健康安全的标识、编目、保管、贮存，负责本程序的归口管理。见保管的记录：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a. 法律、法规及其他要求清单；b.年度培训计划等记录；c.管理评审计划等记录；d.危险源辨识及风险评价台帐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e.培训申请表f.岗位人员能力评定记录。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所见记录反映办公室能够按照记录控制要求进行管理，记录保存完整，填写清晰、工整。记录控制符合要求。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897"/>
        </w:trPr>
        <w:tc>
          <w:tcPr>
            <w:tcW w:w="1956" w:type="dxa"/>
          </w:tcPr>
          <w:p w:rsidR="003F0610" w:rsidRDefault="003F0610">
            <w:pPr>
              <w:pStyle w:val="2"/>
              <w:ind w:firstLineChars="200" w:firstLine="420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 w:rsidR="003F0610" w:rsidRDefault="003F0610"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 w:rsidR="003F0610" w:rsidRDefault="003F0610"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 w:rsidR="003F0610" w:rsidRDefault="005E0492"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1"/>
                <w:szCs w:val="21"/>
                <w:lang w:bidi="ar"/>
              </w:rPr>
              <w:t>监视、测量、分析和评价</w:t>
            </w:r>
          </w:p>
        </w:tc>
        <w:tc>
          <w:tcPr>
            <w:tcW w:w="1164" w:type="dxa"/>
          </w:tcPr>
          <w:p w:rsidR="003F0610" w:rsidRDefault="003F0610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3F0610" w:rsidRDefault="003F0610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3F0610" w:rsidRDefault="003F0610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3F0610" w:rsidRDefault="003F0610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3F0610" w:rsidRDefault="003F0610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3F0610" w:rsidRDefault="003F0610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3F0610" w:rsidRDefault="003F0610">
            <w:pPr>
              <w:pStyle w:val="a1"/>
              <w:ind w:left="0"/>
              <w:rPr>
                <w:rFonts w:ascii="宋体" w:hAnsi="宋体" w:cs="新宋体"/>
                <w:szCs w:val="21"/>
              </w:rPr>
            </w:pPr>
          </w:p>
          <w:p w:rsidR="003F0610" w:rsidRDefault="005E0492">
            <w:pPr>
              <w:pStyle w:val="a1"/>
              <w:ind w:left="0"/>
            </w:pPr>
            <w:r>
              <w:rPr>
                <w:rFonts w:ascii="宋体" w:hAnsi="宋体" w:cs="Arial" w:hint="eastAsia"/>
                <w:spacing w:val="-6"/>
                <w:szCs w:val="21"/>
              </w:rPr>
              <w:t>Q：9.1.1</w:t>
            </w:r>
            <w:r>
              <w:rPr>
                <w:rFonts w:ascii="宋体" w:hAnsi="宋体" w:cs="Arial" w:hint="eastAsia"/>
                <w:szCs w:val="21"/>
              </w:rPr>
              <w:t>、Q：9.1.3</w:t>
            </w:r>
          </w:p>
        </w:tc>
        <w:tc>
          <w:tcPr>
            <w:tcW w:w="11012" w:type="dxa"/>
          </w:tcPr>
          <w:p w:rsidR="003F0610" w:rsidRDefault="005E0492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编制了《产品监测及绩效监测控制程序》公司规定了管理体系相关信息的收集、汇总、分析、处理、传递的要求。</w:t>
            </w:r>
          </w:p>
          <w:p w:rsidR="003F0610" w:rsidRDefault="005E0492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3F0610" w:rsidRDefault="005E0492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711488" behindDoc="0" locked="0" layoutInCell="1" allowOverlap="1" wp14:anchorId="21E322F0" wp14:editId="21C0257C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513715</wp:posOffset>
                  </wp:positionV>
                  <wp:extent cx="1456055" cy="2210435"/>
                  <wp:effectExtent l="0" t="0" r="12065" b="4445"/>
                  <wp:wrapNone/>
                  <wp:docPr id="7" name="图片 7" descr="d9f3e3eb2602c9438435c9fededd2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9f3e3eb2602c9438435c9fededd24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56055" cy="22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szCs w:val="21"/>
              </w:rPr>
              <w:t>提供《管理过程检查记录表》，对体系运行；目标指标方案实施；消防管理；重要风险作业；监测设备维护；危险源控制；应急准备；设备设施防护装置状态；规程、制度执行；不符合、事故、事件发生、处理；员工安全意识能力等作业活动进行监视、效果评价、责任人：高建斐，2019.11.26，抽：办公室、质检部、生产技术部，</w:t>
            </w:r>
          </w:p>
          <w:p w:rsidR="003F0610" w:rsidRDefault="005E0492">
            <w:pPr>
              <w:pStyle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713536" behindDoc="0" locked="0" layoutInCell="1" allowOverlap="1" wp14:anchorId="636AC6C8" wp14:editId="1258E477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-383540</wp:posOffset>
                  </wp:positionV>
                  <wp:extent cx="1297305" cy="2211705"/>
                  <wp:effectExtent l="0" t="0" r="10795" b="10795"/>
                  <wp:wrapNone/>
                  <wp:docPr id="9" name="图片 9" descr="3344f794138cd1ac55b54f28b06dd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344f794138cd1ac55b54f28b06dd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7305" cy="221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712512" behindDoc="0" locked="0" layoutInCell="1" allowOverlap="1" wp14:anchorId="77415BBB" wp14:editId="2168FF1C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-387350</wp:posOffset>
                  </wp:positionV>
                  <wp:extent cx="1452245" cy="2304415"/>
                  <wp:effectExtent l="0" t="0" r="6985" b="8255"/>
                  <wp:wrapNone/>
                  <wp:docPr id="8" name="图片 8" descr="445c4bbef3816f1fdde797481cb5e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45c4bbef3816f1fdde797481cb5ee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52245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F0610" w:rsidRDefault="003F0610">
            <w:pPr>
              <w:pStyle w:val="a1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pStyle w:val="a1"/>
              <w:rPr>
                <w:rFonts w:ascii="宋体" w:hAnsi="宋体" w:cs="宋体"/>
                <w:szCs w:val="21"/>
              </w:rPr>
            </w:pPr>
          </w:p>
          <w:p w:rsidR="003F0610" w:rsidRDefault="005E049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3F0610" w:rsidRDefault="005E0492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供销部负责对供方业绩予以评价，对供方业绩实施了监视和测量，并对检测过程的监视和测量活动进行了策划和实施。</w:t>
            </w:r>
          </w:p>
          <w:p w:rsidR="003F0610" w:rsidRDefault="005E0492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供销部对顾客满意度进行了定期评价和分析。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并保持相关记录，公司已建立了信息收集的渠道，并实施。</w:t>
            </w:r>
          </w:p>
          <w:p w:rsidR="003F0610" w:rsidRDefault="005E0492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897"/>
        </w:trPr>
        <w:tc>
          <w:tcPr>
            <w:tcW w:w="1956" w:type="dxa"/>
            <w:vAlign w:val="center"/>
          </w:tcPr>
          <w:p w:rsidR="003F0610" w:rsidRDefault="005E0492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内部审核</w:t>
            </w:r>
          </w:p>
        </w:tc>
        <w:tc>
          <w:tcPr>
            <w:tcW w:w="1164" w:type="dxa"/>
            <w:vAlign w:val="center"/>
          </w:tcPr>
          <w:p w:rsidR="003F0610" w:rsidRDefault="005E0492">
            <w:pPr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QEO：</w:t>
            </w:r>
            <w:r>
              <w:rPr>
                <w:rFonts w:hint="eastAsia"/>
                <w:color w:val="000000" w:themeColor="text1"/>
                <w:szCs w:val="21"/>
              </w:rPr>
              <w:t>9.2</w:t>
            </w:r>
          </w:p>
          <w:p w:rsidR="003F0610" w:rsidRDefault="003F061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3F0610" w:rsidRDefault="005E049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公司制定《内部审核控制程序》，对内部审核方案策划规定：内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审每年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进行一次，按部门/过程审核。</w:t>
            </w:r>
          </w:p>
          <w:p w:rsidR="003F0610" w:rsidRDefault="005E049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管代介绍内审的安排和做法，与程序文件“内部审核控制程序”相符。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br/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查最近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一次内审记录：2019.12.7-8进行，组长张成林，内审员:张成林、高建斐、冯本司，经过培训，并经总经理任命。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br/>
              <w:t xml:space="preserve">    查内审计划，涉及了所有部门及相关过程。计划编制合理，无漏条款现象。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抽管理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层：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QEO:4.1  4.2 4.3 4.4  5  6  7.1.1  9.2  9.3  10.1  10.3  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生产技术部：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Q:5.3  6.2.1  8.1  8.3  8.5.1  8.5.2  8.5.4  8.5.6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EO:5.3  6.1.2  6.2  7.4.3  8.1  8.2  符合计划安排。审核内容基本符合规定。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br/>
              <w:t>审核活动共提出1个不符合项，分别分布在生产技术部。涉及条款有QEO:8.5.1条款；查不符合项报告。不符合项报告事实描述清楚，原因分析到位，纠正措施及其验证合理。不符合项2019.12.10验证关闭。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查内审报告：对体系文件和对体系的运作的符合性和有效性进行了评价，结论为：本公司QEO管理体系基本符合ISO 9001：2015、ISO14001:2015、ISO45001：2018的要求，方针是适宜的，符合标准要求和法律法规要求，公司质量、环境、职业健康安全管理体系得到了有效实施，运行是有效的。    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提供了内审员培训记录，审核员没有审核自己部门工作，具有独立性。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1932"/>
        </w:trPr>
        <w:tc>
          <w:tcPr>
            <w:tcW w:w="1956" w:type="dxa"/>
            <w:vAlign w:val="center"/>
          </w:tcPr>
          <w:p w:rsidR="003F0610" w:rsidRDefault="003F061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3F0610" w:rsidRDefault="005E049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 w:rsidR="003F0610" w:rsidRDefault="003F061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3F0610" w:rsidRDefault="003F061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3F0610" w:rsidRDefault="005E0492">
            <w:pPr>
              <w:spacing w:line="360" w:lineRule="auto"/>
              <w:jc w:val="center"/>
              <w:rPr>
                <w:rFonts w:hAnsi="宋体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QEO：10.2</w:t>
            </w:r>
          </w:p>
          <w:p w:rsidR="003F0610" w:rsidRDefault="003F061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012" w:type="dxa"/>
          </w:tcPr>
          <w:p w:rsidR="003F0610" w:rsidRDefault="005E0492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保持实施《事故、事件、不符合、纠正和预防措施控制程序》，对纠正预防措施识别、评审、验证，事故事件报告、调查、处理等作了规定，其内容符合组织实际及标准要求。 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查纠正措施实施情况：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3F0610" w:rsidRDefault="005E0492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F0610" w:rsidRDefault="005E049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3F0610" w:rsidRDefault="003F0610">
            <w:pPr>
              <w:rPr>
                <w:color w:val="000000" w:themeColor="text1"/>
              </w:rPr>
            </w:pPr>
          </w:p>
        </w:tc>
      </w:tr>
      <w:tr w:rsidR="003F0610">
        <w:trPr>
          <w:trHeight w:val="382"/>
        </w:trPr>
        <w:tc>
          <w:tcPr>
            <w:tcW w:w="1956" w:type="dxa"/>
            <w:vAlign w:val="center"/>
          </w:tcPr>
          <w:p w:rsidR="003F0610" w:rsidRDefault="003F061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F0610" w:rsidRDefault="003F061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3F0610" w:rsidRDefault="003F0610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577" w:type="dxa"/>
          </w:tcPr>
          <w:p w:rsidR="003F0610" w:rsidRDefault="003F0610">
            <w:pPr>
              <w:rPr>
                <w:rFonts w:ascii="宋体" w:hAnsi="宋体" w:cs="宋体"/>
                <w:color w:val="000000" w:themeColor="text1"/>
              </w:rPr>
            </w:pPr>
          </w:p>
        </w:tc>
      </w:tr>
    </w:tbl>
    <w:p w:rsidR="003F0610" w:rsidRDefault="003F0610">
      <w:pPr>
        <w:rPr>
          <w:rFonts w:ascii="宋体" w:hAnsi="宋体" w:cs="宋体"/>
        </w:rPr>
      </w:pPr>
    </w:p>
    <w:p w:rsidR="003F0610" w:rsidRDefault="005E0492">
      <w:pPr>
        <w:pStyle w:val="aa"/>
      </w:pPr>
      <w:r>
        <w:rPr>
          <w:rFonts w:ascii="宋体" w:hAnsi="宋体" w:cs="宋体" w:hint="eastAsia"/>
        </w:rPr>
        <w:t>说明：不符合标注N</w:t>
      </w:r>
    </w:p>
    <w:sectPr w:rsidR="003F0610">
      <w:headerReference w:type="default" r:id="rId20"/>
      <w:footerReference w:type="default" r:id="rId2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8B" w:rsidRDefault="00A6098B">
      <w:r>
        <w:separator/>
      </w:r>
    </w:p>
  </w:endnote>
  <w:endnote w:type="continuationSeparator" w:id="0">
    <w:p w:rsidR="00A6098B" w:rsidRDefault="00A6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3F0610" w:rsidRDefault="005E0492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7CE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7CE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610" w:rsidRDefault="003F06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8B" w:rsidRDefault="00A6098B">
      <w:r>
        <w:separator/>
      </w:r>
    </w:p>
  </w:footnote>
  <w:footnote w:type="continuationSeparator" w:id="0">
    <w:p w:rsidR="00A6098B" w:rsidRDefault="00A6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10" w:rsidRDefault="005E0492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610" w:rsidRDefault="00A6098B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F0610" w:rsidRDefault="005E049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5E0492">
      <w:rPr>
        <w:rStyle w:val="CharChar1"/>
        <w:rFonts w:hint="default"/>
      </w:rPr>
      <w:t xml:space="preserve">        </w:t>
    </w:r>
    <w:r w:rsidR="005E049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E0492">
      <w:rPr>
        <w:rStyle w:val="CharChar1"/>
        <w:rFonts w:hint="default"/>
        <w:w w:val="90"/>
      </w:rPr>
      <w:t>Co.</w:t>
    </w:r>
    <w:proofErr w:type="gramStart"/>
    <w:r w:rsidR="005E0492">
      <w:rPr>
        <w:rStyle w:val="CharChar1"/>
        <w:rFonts w:hint="default"/>
        <w:w w:val="90"/>
      </w:rPr>
      <w:t>,Ltd</w:t>
    </w:r>
    <w:proofErr w:type="spellEnd"/>
    <w:proofErr w:type="gramEnd"/>
    <w:r w:rsidR="005E0492">
      <w:rPr>
        <w:rStyle w:val="CharChar1"/>
        <w:rFonts w:hint="default"/>
        <w:w w:val="90"/>
      </w:rPr>
      <w:t>.</w:t>
    </w:r>
    <w:r w:rsidR="005E0492">
      <w:rPr>
        <w:rStyle w:val="CharChar1"/>
        <w:rFonts w:hint="default"/>
        <w:w w:val="90"/>
        <w:szCs w:val="21"/>
      </w:rPr>
      <w:t xml:space="preserve">  </w:t>
    </w:r>
    <w:r w:rsidR="005E0492">
      <w:rPr>
        <w:rStyle w:val="CharChar1"/>
        <w:rFonts w:hint="default"/>
        <w:w w:val="90"/>
        <w:sz w:val="20"/>
      </w:rPr>
      <w:t xml:space="preserve"> </w:t>
    </w:r>
    <w:r w:rsidR="005E0492">
      <w:rPr>
        <w:rStyle w:val="CharChar1"/>
        <w:rFonts w:hint="default"/>
        <w:w w:val="90"/>
      </w:rPr>
      <w:t xml:space="preserve">                   </w:t>
    </w:r>
  </w:p>
  <w:p w:rsidR="003F0610" w:rsidRDefault="003F06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C7E8B24"/>
    <w:multiLevelType w:val="singleLevel"/>
    <w:tmpl w:val="1C7E8B24"/>
    <w:lvl w:ilvl="0">
      <w:start w:val="1"/>
      <w:numFmt w:val="decimal"/>
      <w:suff w:val="nothing"/>
      <w:lvlText w:val="%1）"/>
      <w:lvlJc w:val="left"/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742AB"/>
    <w:rsid w:val="001A2D7F"/>
    <w:rsid w:val="001D7424"/>
    <w:rsid w:val="00216381"/>
    <w:rsid w:val="00234E37"/>
    <w:rsid w:val="002E48BB"/>
    <w:rsid w:val="00337922"/>
    <w:rsid w:val="00340867"/>
    <w:rsid w:val="00380837"/>
    <w:rsid w:val="003A198A"/>
    <w:rsid w:val="003F0610"/>
    <w:rsid w:val="00410914"/>
    <w:rsid w:val="0047492E"/>
    <w:rsid w:val="004F0DAD"/>
    <w:rsid w:val="00517E9E"/>
    <w:rsid w:val="00536930"/>
    <w:rsid w:val="00564E53"/>
    <w:rsid w:val="005879D0"/>
    <w:rsid w:val="005E0492"/>
    <w:rsid w:val="00644FE2"/>
    <w:rsid w:val="0067640C"/>
    <w:rsid w:val="006915E5"/>
    <w:rsid w:val="006E678B"/>
    <w:rsid w:val="00774C81"/>
    <w:rsid w:val="007757F3"/>
    <w:rsid w:val="00787CE6"/>
    <w:rsid w:val="007E6AEB"/>
    <w:rsid w:val="00802647"/>
    <w:rsid w:val="00882229"/>
    <w:rsid w:val="008973EE"/>
    <w:rsid w:val="00971600"/>
    <w:rsid w:val="009973B4"/>
    <w:rsid w:val="009C28C1"/>
    <w:rsid w:val="009F7EED"/>
    <w:rsid w:val="00A6098B"/>
    <w:rsid w:val="00AF0AAB"/>
    <w:rsid w:val="00BF597E"/>
    <w:rsid w:val="00C51A36"/>
    <w:rsid w:val="00C55228"/>
    <w:rsid w:val="00C96CCE"/>
    <w:rsid w:val="00CA5C6C"/>
    <w:rsid w:val="00CB7E78"/>
    <w:rsid w:val="00CC09BF"/>
    <w:rsid w:val="00CE315A"/>
    <w:rsid w:val="00D06F59"/>
    <w:rsid w:val="00D34277"/>
    <w:rsid w:val="00D4437D"/>
    <w:rsid w:val="00D8388C"/>
    <w:rsid w:val="00D94FA2"/>
    <w:rsid w:val="00EB0164"/>
    <w:rsid w:val="00EC1DAA"/>
    <w:rsid w:val="00ED0F62"/>
    <w:rsid w:val="01237055"/>
    <w:rsid w:val="014321E6"/>
    <w:rsid w:val="02602D37"/>
    <w:rsid w:val="02A361C3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B07021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0A7F7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</cp:revision>
  <dcterms:created xsi:type="dcterms:W3CDTF">2015-06-17T12:51:00Z</dcterms:created>
  <dcterms:modified xsi:type="dcterms:W3CDTF">2020-06-28T23:20:00Z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