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伟增成机箱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7 8:00:00上午至2024-09-0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