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河北报业传媒集团印务有限公司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1047-2022-O-2024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