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color w:val="000000"/>
        </w:rPr>
        <w:t>0240-2020-QO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北京先锋嘉业汽车服务有限公司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eastAsia="楷体" w:cs="宋体"/>
          <w:b/>
          <w:color w:val="000000"/>
          <w:sz w:val="32"/>
          <w:szCs w:val="32"/>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561"/>
        <w:gridCol w:w="277"/>
        <w:gridCol w:w="840"/>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gridSpan w:val="2"/>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2131" w:type="dxa"/>
            <w:gridSpan w:val="2"/>
            <w:vAlign w:val="center"/>
          </w:tcPr>
          <w:p>
            <w:pPr>
              <w:jc w:val="center"/>
              <w:rPr>
                <w:b/>
                <w:color w:val="000000"/>
                <w:sz w:val="20"/>
                <w:szCs w:val="20"/>
              </w:rPr>
            </w:pPr>
            <w:r>
              <w:rPr>
                <w:rFonts w:hint="eastAsia"/>
                <w:b/>
                <w:color w:val="000000"/>
                <w:sz w:val="20"/>
                <w:szCs w:val="20"/>
              </w:rPr>
              <w:t>审核员注册号</w:t>
            </w:r>
          </w:p>
        </w:tc>
        <w:tc>
          <w:tcPr>
            <w:tcW w:w="3450" w:type="dxa"/>
            <w:gridSpan w:val="5"/>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2131" w:type="dxa"/>
            <w:gridSpan w:val="2"/>
            <w:vAlign w:val="top"/>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sz w:val="20"/>
                <w:szCs w:val="20"/>
              </w:rPr>
            </w:pPr>
            <w:r>
              <w:rPr>
                <w:sz w:val="18"/>
                <w:szCs w:val="18"/>
              </w:rPr>
              <w:t>O:审核员</w:t>
            </w:r>
          </w:p>
        </w:tc>
        <w:tc>
          <w:tcPr>
            <w:tcW w:w="3450"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李桐</w:t>
            </w:r>
          </w:p>
        </w:tc>
        <w:tc>
          <w:tcPr>
            <w:tcW w:w="851" w:type="dxa"/>
            <w:gridSpan w:val="2"/>
            <w:vAlign w:val="center"/>
          </w:tcPr>
          <w:p>
            <w:pPr>
              <w:spacing w:line="240" w:lineRule="exac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男</w:t>
            </w:r>
          </w:p>
        </w:tc>
        <w:tc>
          <w:tcPr>
            <w:tcW w:w="1417" w:type="dxa"/>
            <w:gridSpan w:val="2"/>
            <w:vAlign w:val="center"/>
          </w:tcPr>
          <w:p>
            <w:pPr>
              <w:spacing w:line="240" w:lineRule="exact"/>
              <w:rPr>
                <w:rFonts w:hint="eastAsia" w:eastAsia="宋体"/>
                <w:b/>
                <w:color w:val="000000"/>
                <w:sz w:val="20"/>
                <w:szCs w:val="20"/>
                <w:lang w:val="en-US" w:eastAsia="zh-CN"/>
              </w:rPr>
            </w:pPr>
            <w:r>
              <w:rPr>
                <w:rFonts w:hint="eastAsia"/>
                <w:b/>
                <w:color w:val="000000"/>
                <w:sz w:val="20"/>
                <w:szCs w:val="20"/>
                <w:lang w:val="en-US" w:eastAsia="zh-CN"/>
              </w:rPr>
              <w:t>组员</w:t>
            </w:r>
          </w:p>
        </w:tc>
        <w:tc>
          <w:tcPr>
            <w:tcW w:w="2131" w:type="dxa"/>
            <w:gridSpan w:val="2"/>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O:专家</w:t>
            </w:r>
          </w:p>
          <w:p>
            <w:pPr>
              <w:spacing w:line="240" w:lineRule="exact"/>
              <w:jc w:val="center"/>
              <w:rPr>
                <w:rFonts w:hint="default" w:ascii="Times New Roman" w:hAnsi="Times New Roman" w:eastAsia="宋体" w:cs="Times New Roman"/>
                <w:kern w:val="2"/>
                <w:sz w:val="18"/>
                <w:szCs w:val="18"/>
                <w:lang w:val="en-US" w:eastAsia="zh-CN" w:bidi="ar-SA"/>
              </w:rPr>
            </w:pPr>
          </w:p>
        </w:tc>
        <w:tc>
          <w:tcPr>
            <w:tcW w:w="3450" w:type="dxa"/>
            <w:gridSpan w:val="5"/>
            <w:vAlign w:val="center"/>
          </w:tcPr>
          <w:p>
            <w:pPr>
              <w:spacing w:line="240" w:lineRule="exact"/>
              <w:jc w:val="center"/>
              <w:rPr>
                <w:b/>
                <w:color w:val="000000"/>
                <w:sz w:val="20"/>
                <w:szCs w:val="20"/>
              </w:rPr>
            </w:pPr>
            <w:r>
              <w:rPr>
                <w:b/>
                <w:color w:val="000000"/>
                <w:sz w:val="20"/>
                <w:szCs w:val="20"/>
              </w:rPr>
              <w:t>Q:29.02.00</w:t>
            </w:r>
          </w:p>
          <w:p>
            <w:pPr>
              <w:spacing w:line="240" w:lineRule="exact"/>
              <w:jc w:val="center"/>
              <w:rPr>
                <w:rFonts w:hint="eastAsia" w:ascii="Times New Roman" w:hAnsi="Times New Roman" w:eastAsia="宋体" w:cs="Times New Roman"/>
                <w:b/>
                <w:kern w:val="2"/>
                <w:sz w:val="21"/>
                <w:szCs w:val="21"/>
                <w:lang w:val="en-US" w:eastAsia="zh-CN" w:bidi="ar-SA"/>
              </w:rPr>
            </w:pPr>
            <w:r>
              <w:rPr>
                <w:b/>
                <w:color w:val="000000"/>
                <w:sz w:val="20"/>
                <w:szCs w:val="20"/>
              </w:rPr>
              <w:t>O:29.02.00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131" w:type="dxa"/>
            <w:gridSpan w:val="2"/>
            <w:vAlign w:val="center"/>
          </w:tcPr>
          <w:p>
            <w:pPr>
              <w:rPr>
                <w:b/>
                <w:color w:val="000000"/>
                <w:sz w:val="20"/>
                <w:szCs w:val="20"/>
              </w:rPr>
            </w:pPr>
          </w:p>
        </w:tc>
        <w:tc>
          <w:tcPr>
            <w:tcW w:w="3450"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131" w:type="dxa"/>
            <w:gridSpan w:val="2"/>
            <w:vAlign w:val="center"/>
          </w:tcPr>
          <w:p>
            <w:pPr>
              <w:rPr>
                <w:b/>
                <w:color w:val="000000"/>
                <w:sz w:val="20"/>
                <w:szCs w:val="20"/>
              </w:rPr>
            </w:pPr>
            <w:r>
              <w:rPr>
                <w:rFonts w:hint="eastAsia"/>
                <w:b/>
                <w:color w:val="000000"/>
                <w:sz w:val="20"/>
                <w:szCs w:val="20"/>
              </w:rPr>
              <w:t>工作单位</w:t>
            </w:r>
          </w:p>
        </w:tc>
        <w:tc>
          <w:tcPr>
            <w:tcW w:w="3450"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131" w:type="dxa"/>
            <w:gridSpan w:val="2"/>
            <w:vAlign w:val="center"/>
          </w:tcPr>
          <w:p>
            <w:pPr>
              <w:rPr>
                <w:b/>
                <w:color w:val="000000"/>
              </w:rPr>
            </w:pPr>
          </w:p>
        </w:tc>
        <w:tc>
          <w:tcPr>
            <w:tcW w:w="3450" w:type="dxa"/>
            <w:gridSpan w:val="5"/>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131" w:type="dxa"/>
            <w:gridSpan w:val="2"/>
            <w:vAlign w:val="center"/>
          </w:tcPr>
          <w:p>
            <w:pPr>
              <w:rPr>
                <w:b/>
                <w:color w:val="000000"/>
              </w:rPr>
            </w:pPr>
          </w:p>
        </w:tc>
        <w:tc>
          <w:tcPr>
            <w:tcW w:w="3450" w:type="dxa"/>
            <w:gridSpan w:val="5"/>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sym w:font="Wingdings" w:char="00A8"/>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sym w:font="Wingdings" w:char="00A8"/>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hint="eastAsia" w:ascii="宋体" w:hAnsi="宋体"/>
          <w:b/>
          <w:color w:val="000000"/>
          <w:sz w:val="20"/>
          <w:szCs w:val="20"/>
          <w:lang w:val="de-DE" w:eastAsia="zh-CN"/>
        </w:rPr>
        <w:t>ISO45001:2018</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 xml:space="preserve">A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北京先锋嘉业汽车服务有限公司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北京市昌平区南口镇南阳公路西侧8幢501</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北京市昌平区南口镇南阳公路西侧8幢501</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陈杰</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18601286002</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白海英</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陈杰</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2019年</w:t>
            </w:r>
            <w:r>
              <w:rPr>
                <w:rFonts w:hint="eastAsia"/>
                <w:lang w:val="en-US" w:eastAsia="zh-CN"/>
              </w:rPr>
              <w:t>9</w:t>
            </w:r>
            <w:r>
              <w:rPr>
                <w:rFonts w:hint="eastAsia"/>
              </w:rPr>
              <w:t>月1</w:t>
            </w:r>
            <w:r>
              <w:rPr>
                <w:rFonts w:hint="eastAsia"/>
                <w:lang w:val="en-US" w:eastAsia="zh-CN"/>
              </w:rPr>
              <w:t>5</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 w:name="审核范围"/>
            <w:r>
              <w:rPr>
                <w:rFonts w:ascii="宋体" w:hAnsi="宋体"/>
                <w:b/>
                <w:color w:val="000000"/>
                <w:sz w:val="20"/>
                <w:szCs w:val="20"/>
              </w:rPr>
              <w:t>Q：许可范围内的汽车维修</w:t>
            </w:r>
          </w:p>
          <w:p>
            <w:pPr>
              <w:pStyle w:val="2"/>
            </w:pPr>
            <w:r>
              <w:rPr>
                <w:rFonts w:ascii="宋体" w:hAnsi="宋体"/>
                <w:b/>
                <w:color w:val="000000"/>
                <w:sz w:val="20"/>
                <w:szCs w:val="20"/>
              </w:rPr>
              <w:t>O：许可范围内的汽车维修所涉及场所的相关职业健康安全管理活动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3" w:name="专业代码"/>
            <w:r>
              <w:rPr>
                <w:rFonts w:ascii="宋体"/>
                <w:b/>
                <w:color w:val="000000"/>
                <w:sz w:val="20"/>
                <w:szCs w:val="20"/>
              </w:rPr>
              <w:t>Q：29.02.00</w:t>
            </w:r>
          </w:p>
          <w:p>
            <w:pPr>
              <w:spacing w:line="280" w:lineRule="exact"/>
              <w:rPr>
                <w:rFonts w:ascii="宋体"/>
                <w:b/>
                <w:color w:val="000000"/>
                <w:sz w:val="20"/>
                <w:szCs w:val="20"/>
              </w:rPr>
            </w:pPr>
            <w:r>
              <w:rPr>
                <w:rFonts w:ascii="宋体"/>
                <w:b/>
                <w:color w:val="000000"/>
                <w:sz w:val="20"/>
                <w:szCs w:val="20"/>
              </w:rPr>
              <w:t>O：29.02.00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hAns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pStyle w:val="2"/>
            </w:pP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现场</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现场</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现场</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现场</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lang w:eastAsia="zh-CN"/>
        </w:rPr>
        <w:t>综合部、</w:t>
      </w:r>
      <w:r>
        <w:rPr>
          <w:rFonts w:hint="eastAsia"/>
        </w:rPr>
        <w:t>维修部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 xml:space="preserve"> </w:t>
      </w:r>
      <w:r>
        <w:rPr>
          <w:rFonts w:hint="eastAsia" w:ascii="宋体" w:hAnsi="宋体"/>
          <w:b/>
          <w:color w:val="000000"/>
          <w:sz w:val="20"/>
          <w:szCs w:val="20"/>
          <w:u w:val="single"/>
          <w:lang w:val="en-US" w:eastAsia="zh-CN"/>
        </w:rPr>
        <w:t xml:space="preserve">办公场所、汽车维修场所   </w:t>
      </w:r>
      <w:r>
        <w:rPr>
          <w:rFonts w:hint="eastAsia" w:ascii="宋体" w:hAnsi="宋体"/>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现场</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现场</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现场</w:t>
      </w:r>
      <w:r>
        <w:rPr>
          <w:rFonts w:hint="eastAsia" w:ascii="宋体" w:hAnsi="宋体"/>
          <w:b/>
          <w:color w:val="000000"/>
          <w:spacing w:val="-2"/>
          <w:sz w:val="26"/>
          <w:szCs w:val="26"/>
        </w:rPr>
        <w:t>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现场</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color w:val="000000"/>
                <w:szCs w:val="21"/>
              </w:rPr>
            </w:pPr>
            <w:r>
              <w:rPr>
                <w:rFonts w:hint="eastAsia" w:ascii="宋体" w:hAnsi="宋体"/>
                <w:b/>
                <w:color w:val="000000"/>
                <w:sz w:val="20"/>
                <w:szCs w:val="20"/>
              </w:rPr>
              <w:t>产品：</w:t>
            </w:r>
            <w:r>
              <w:rPr>
                <w:rFonts w:hint="eastAsia" w:ascii="宋体" w:hAnsi="宋体"/>
                <w:szCs w:val="21"/>
              </w:rPr>
              <w:t>许可范围内的汽车维修</w:t>
            </w:r>
          </w:p>
          <w:p>
            <w:pPr>
              <w:tabs>
                <w:tab w:val="left" w:pos="360"/>
              </w:tabs>
              <w:rPr>
                <w:rFonts w:ascii="宋体"/>
                <w:b/>
                <w:color w:val="000000"/>
                <w:sz w:val="20"/>
                <w:szCs w:val="20"/>
              </w:rPr>
            </w:pP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szCs w:val="21"/>
              </w:rPr>
              <w:t>维修</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u w:val="single"/>
              </w:rPr>
            </w:pPr>
            <w:r>
              <w:rPr>
                <w:rFonts w:hint="eastAsia" w:ascii="宋体" w:hAnsi="宋体"/>
                <w:b/>
                <w:color w:val="000000"/>
                <w:sz w:val="20"/>
                <w:szCs w:val="20"/>
              </w:rPr>
              <w:t>公司部门设置：</w:t>
            </w:r>
            <w:r>
              <w:rPr>
                <w:rFonts w:hint="eastAsia"/>
                <w:lang w:eastAsia="zh-CN"/>
              </w:rPr>
              <w:t>综合部、</w:t>
            </w:r>
            <w:r>
              <w:rPr>
                <w:rFonts w:hint="eastAsia"/>
              </w:rPr>
              <w:t>维修部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现场</w:t>
            </w:r>
            <w:r>
              <w:rPr>
                <w:rFonts w:hint="eastAsia" w:ascii="宋体" w:hAnsi="宋体"/>
                <w:b/>
                <w:color w:val="000000"/>
                <w:sz w:val="20"/>
                <w:szCs w:val="20"/>
              </w:rPr>
              <w:t>具体情况：</w:t>
            </w:r>
          </w:p>
          <w:p>
            <w:pPr>
              <w:rPr>
                <w:rFonts w:ascii="宋体" w:hAnsi="宋体"/>
                <w:bCs/>
                <w:color w:val="FF0000"/>
                <w:szCs w:val="21"/>
              </w:rPr>
            </w:pPr>
            <w:r>
              <w:rPr>
                <w:rFonts w:hint="eastAsia" w:ascii="宋体" w:hAnsi="宋体"/>
                <w:color w:val="000000"/>
                <w:sz w:val="20"/>
                <w:szCs w:val="20"/>
              </w:rPr>
              <w:t>受审核方位于：</w:t>
            </w:r>
            <w:bookmarkStart w:id="4" w:name="注册地址"/>
            <w:r>
              <w:t>北京市昌平区南口镇南阳公路西侧8幢501</w:t>
            </w:r>
            <w:bookmarkEnd w:id="4"/>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自建厂房</w:t>
            </w:r>
            <w:r>
              <w:rPr>
                <w:rFonts w:ascii="宋体" w:hAnsi="宋体"/>
                <w:sz w:val="20"/>
                <w:szCs w:val="20"/>
              </w:rPr>
              <w:t xml:space="preserve">  </w:t>
            </w:r>
            <w:r>
              <w:rPr>
                <w:rFonts w:ascii="宋体" w:hAnsi="宋体"/>
                <w:color w:val="auto"/>
                <w:sz w:val="20"/>
                <w:szCs w:val="20"/>
              </w:rPr>
              <w:t xml:space="preserve"> </w:t>
            </w:r>
            <w:r>
              <w:rPr>
                <w:rFonts w:hint="eastAsia" w:ascii="宋体" w:hAnsi="宋体" w:cs="宋体"/>
                <w:color w:val="auto"/>
                <w:spacing w:val="-10"/>
                <w:sz w:val="20"/>
                <w:szCs w:val="20"/>
              </w:rPr>
              <w:t>■</w:t>
            </w:r>
            <w:r>
              <w:rPr>
                <w:rFonts w:hint="eastAsia" w:ascii="宋体" w:hAnsi="宋体"/>
                <w:color w:val="auto"/>
                <w:spacing w:val="-10"/>
                <w:sz w:val="20"/>
                <w:szCs w:val="20"/>
              </w:rPr>
              <w:t>租用办公用房</w:t>
            </w:r>
            <w:r>
              <w:rPr>
                <w:rFonts w:ascii="宋体" w:hAnsi="宋体"/>
                <w:color w:val="auto"/>
                <w:spacing w:val="-10"/>
                <w:sz w:val="20"/>
                <w:szCs w:val="20"/>
              </w:rPr>
              <w:t xml:space="preserve">  </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w:t>
            </w:r>
            <w:r>
              <w:rPr>
                <w:rFonts w:hint="eastAsia" w:ascii="宋体" w:hAnsi="宋体"/>
                <w:sz w:val="20"/>
                <w:szCs w:val="20"/>
                <w:lang w:eastAsia="zh-CN"/>
              </w:rPr>
              <w:t>现场</w:t>
            </w:r>
            <w:r>
              <w:rPr>
                <w:rFonts w:hint="eastAsia" w:ascii="宋体" w:hAnsi="宋体"/>
                <w:sz w:val="20"/>
                <w:szCs w:val="20"/>
              </w:rPr>
              <w:t>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w:t>
            </w:r>
            <w:r>
              <w:rPr>
                <w:rFonts w:hint="eastAsia" w:ascii="宋体" w:hAnsi="宋体"/>
                <w:sz w:val="20"/>
                <w:szCs w:val="20"/>
                <w:lang w:eastAsia="zh-CN"/>
              </w:rPr>
              <w:t>现场</w:t>
            </w:r>
            <w:r>
              <w:rPr>
                <w:rFonts w:hint="eastAsia" w:ascii="宋体" w:hAnsi="宋体"/>
                <w:sz w:val="20"/>
                <w:szCs w:val="20"/>
              </w:rPr>
              <w:t>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现场</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现场</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现场</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pStyle w:val="2"/>
              <w:rPr>
                <w:rFonts w:hint="eastAsia" w:ascii="宋体"/>
                <w:color w:val="000000"/>
                <w:sz w:val="20"/>
                <w:szCs w:val="20"/>
              </w:rPr>
            </w:pPr>
            <w:r>
              <w:rPr>
                <w:rFonts w:hint="eastAsia" w:ascii="宋体"/>
                <w:color w:val="000000"/>
                <w:sz w:val="20"/>
                <w:szCs w:val="20"/>
              </w:rPr>
              <w:t>其他资质：</w:t>
            </w:r>
          </w:p>
          <w:p>
            <w:pPr>
              <w:rPr>
                <w:rFonts w:hint="default"/>
                <w:lang w:val="en-US" w:eastAsia="zh-CN"/>
              </w:rPr>
            </w:pPr>
            <w:r>
              <w:rPr>
                <w:rFonts w:hint="default"/>
                <w:lang w:val="en-US" w:eastAsia="zh-CN"/>
              </w:rPr>
              <w:t>一类汽车维修（危险货物运输），一类汽车维修（大中型货车维修，小型车维修）</w:t>
            </w:r>
          </w:p>
          <w:p>
            <w:pPr>
              <w:rPr>
                <w:rFonts w:hint="default"/>
                <w:lang w:val="en-US" w:eastAsia="zh-CN"/>
              </w:rPr>
            </w:pPr>
            <w:r>
              <w:rPr>
                <w:rFonts w:hint="default"/>
                <w:lang w:val="en-US" w:eastAsia="zh-CN"/>
              </w:rPr>
              <w:t>京交运营许可 修字  110114006788 号</w:t>
            </w:r>
          </w:p>
          <w:p>
            <w:pPr>
              <w:rPr>
                <w:rFonts w:hint="default"/>
                <w:lang w:val="en-US" w:eastAsia="zh-CN"/>
              </w:rPr>
            </w:pPr>
            <w:r>
              <w:rPr>
                <w:rFonts w:hint="default"/>
                <w:lang w:val="en-US" w:eastAsia="zh-CN"/>
              </w:rPr>
              <w:t>有效期：2023年6月27日</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pPr>
            <w:r>
              <w:rPr>
                <w:rFonts w:hint="eastAsia"/>
              </w:rPr>
              <w:t>产品执行规范：</w:t>
            </w:r>
          </w:p>
          <w:p>
            <w:pPr>
              <w:rPr>
                <w:rFonts w:hint="eastAsia"/>
              </w:rPr>
            </w:pPr>
            <w:r>
              <w:rPr>
                <w:rFonts w:hint="eastAsia"/>
              </w:rPr>
              <w:t>DB11/ 1228-2015</w:t>
            </w:r>
            <w:r>
              <w:rPr>
                <w:rFonts w:hint="eastAsia"/>
              </w:rPr>
              <w:tab/>
            </w:r>
            <w:r>
              <w:rPr>
                <w:rFonts w:hint="eastAsia"/>
              </w:rPr>
              <w:t xml:space="preserve"> 汽车维修业大气污染物排放标准</w:t>
            </w:r>
            <w:r>
              <w:rPr>
                <w:rFonts w:hint="eastAsia"/>
              </w:rPr>
              <w:tab/>
            </w:r>
            <w:r>
              <w:rPr>
                <w:rFonts w:hint="eastAsia"/>
              </w:rPr>
              <w:t>北京市质量技术监督局.</w:t>
            </w:r>
            <w:r>
              <w:rPr>
                <w:rFonts w:hint="eastAsia"/>
              </w:rPr>
              <w:tab/>
            </w:r>
            <w:r>
              <w:rPr>
                <w:rFonts w:hint="eastAsia"/>
              </w:rPr>
              <w:t>2015-09-01</w:t>
            </w:r>
            <w:r>
              <w:rPr>
                <w:rFonts w:hint="eastAsia"/>
              </w:rPr>
              <w:tab/>
            </w:r>
          </w:p>
          <w:p>
            <w:pPr>
              <w:rPr>
                <w:rFonts w:hint="eastAsia"/>
              </w:rPr>
            </w:pPr>
            <w:r>
              <w:rPr>
                <w:rFonts w:hint="eastAsia"/>
              </w:rPr>
              <w:t xml:space="preserve"> DB11/T 1265-2015</w:t>
            </w:r>
            <w:r>
              <w:rPr>
                <w:rFonts w:hint="eastAsia"/>
              </w:rPr>
              <w:tab/>
            </w:r>
            <w:r>
              <w:rPr>
                <w:rFonts w:hint="eastAsia"/>
              </w:rPr>
              <w:t xml:space="preserve"> 清洁生产评价指标体系 汽车维修及拆解业</w:t>
            </w:r>
            <w:r>
              <w:rPr>
                <w:rFonts w:hint="eastAsia"/>
              </w:rPr>
              <w:tab/>
            </w:r>
            <w:r>
              <w:rPr>
                <w:rFonts w:hint="eastAsia"/>
              </w:rPr>
              <w:t>北京市质量技术监督局</w:t>
            </w:r>
            <w:r>
              <w:rPr>
                <w:rFonts w:hint="eastAsia"/>
              </w:rPr>
              <w:tab/>
            </w:r>
            <w:r>
              <w:rPr>
                <w:rFonts w:hint="eastAsia"/>
              </w:rPr>
              <w:t>2016-04-01</w:t>
            </w:r>
            <w:r>
              <w:rPr>
                <w:rFonts w:hint="eastAsia"/>
              </w:rPr>
              <w:tab/>
            </w:r>
          </w:p>
          <w:p>
            <w:pPr>
              <w:rPr>
                <w:rFonts w:hint="eastAsia"/>
              </w:rPr>
            </w:pPr>
            <w:r>
              <w:rPr>
                <w:rFonts w:hint="eastAsia"/>
              </w:rPr>
              <w:t xml:space="preserve"> DB11/T 1426-2017</w:t>
            </w:r>
            <w:r>
              <w:rPr>
                <w:rFonts w:hint="eastAsia"/>
              </w:rPr>
              <w:tab/>
            </w:r>
            <w:r>
              <w:rPr>
                <w:rFonts w:hint="eastAsia"/>
              </w:rPr>
              <w:t xml:space="preserve"> 汽车维修业污染防治技术规范</w:t>
            </w:r>
            <w:r>
              <w:rPr>
                <w:rFonts w:hint="eastAsia"/>
              </w:rPr>
              <w:tab/>
            </w:r>
            <w:r>
              <w:rPr>
                <w:rFonts w:hint="eastAsia"/>
              </w:rPr>
              <w:t>北京市质量技术监督局</w:t>
            </w:r>
            <w:r>
              <w:rPr>
                <w:rFonts w:hint="eastAsia"/>
              </w:rPr>
              <w:tab/>
            </w:r>
            <w:r>
              <w:rPr>
                <w:rFonts w:hint="eastAsia"/>
              </w:rPr>
              <w:t>2017-10-01</w:t>
            </w:r>
            <w:r>
              <w:rPr>
                <w:rFonts w:hint="eastAsia"/>
              </w:rPr>
              <w:tab/>
            </w:r>
            <w:r>
              <w:rPr>
                <w:rFonts w:hint="eastAsia"/>
              </w:rPr>
              <w:t>现行</w:t>
            </w:r>
          </w:p>
          <w:p>
            <w:pPr>
              <w:rPr>
                <w:rFonts w:hint="eastAsia"/>
              </w:rPr>
            </w:pPr>
            <w:r>
              <w:rPr>
                <w:rFonts w:hint="eastAsia"/>
              </w:rPr>
              <w:t xml:space="preserve">  GB/T 16739.1-2014</w:t>
            </w:r>
            <w:r>
              <w:rPr>
                <w:rFonts w:hint="eastAsia"/>
              </w:rPr>
              <w:tab/>
            </w:r>
            <w:r>
              <w:rPr>
                <w:rFonts w:hint="eastAsia"/>
              </w:rPr>
              <w:t xml:space="preserve"> 汽车维修业开业条件 第1部分：汽车整车维修企业</w:t>
            </w:r>
            <w:r>
              <w:rPr>
                <w:rFonts w:hint="eastAsia"/>
              </w:rPr>
              <w:tab/>
            </w:r>
            <w:r>
              <w:rPr>
                <w:rFonts w:hint="eastAsia"/>
              </w:rPr>
              <w:t>国家质量监督检验检疫.</w:t>
            </w:r>
            <w:r>
              <w:rPr>
                <w:rFonts w:hint="eastAsia"/>
              </w:rPr>
              <w:tab/>
            </w:r>
            <w:r>
              <w:rPr>
                <w:rFonts w:hint="eastAsia"/>
              </w:rPr>
              <w:t>2015-01-01</w:t>
            </w:r>
            <w:r>
              <w:rPr>
                <w:rFonts w:hint="eastAsia"/>
              </w:rPr>
              <w:tab/>
            </w:r>
            <w:r>
              <w:rPr>
                <w:rFonts w:hint="eastAsia"/>
              </w:rPr>
              <w:t>现行</w:t>
            </w:r>
          </w:p>
          <w:p>
            <w:pPr>
              <w:rPr>
                <w:rFonts w:hint="eastAsia"/>
              </w:rPr>
            </w:pPr>
            <w:r>
              <w:rPr>
                <w:rFonts w:hint="eastAsia"/>
              </w:rPr>
              <w:t xml:space="preserve"> GB/T 16739.2-2014</w:t>
            </w:r>
            <w:r>
              <w:rPr>
                <w:rFonts w:hint="eastAsia"/>
              </w:rPr>
              <w:tab/>
            </w:r>
            <w:r>
              <w:rPr>
                <w:rFonts w:hint="eastAsia"/>
              </w:rPr>
              <w:t xml:space="preserve"> 汽车维修业开业条件 第2部分：汽车综合小修及专项维修业户</w:t>
            </w:r>
            <w:r>
              <w:rPr>
                <w:rFonts w:hint="eastAsia"/>
              </w:rPr>
              <w:tab/>
            </w:r>
            <w:r>
              <w:rPr>
                <w:rFonts w:hint="eastAsia"/>
              </w:rPr>
              <w:t>国家质量监督检验检疫.</w:t>
            </w:r>
            <w:r>
              <w:rPr>
                <w:rFonts w:hint="eastAsia"/>
              </w:rPr>
              <w:tab/>
            </w:r>
            <w:r>
              <w:rPr>
                <w:rFonts w:hint="eastAsia"/>
              </w:rPr>
              <w:t>2015-01-01</w:t>
            </w:r>
            <w:r>
              <w:rPr>
                <w:rFonts w:hint="eastAsia"/>
              </w:rPr>
              <w:tab/>
            </w:r>
            <w:r>
              <w:rPr>
                <w:rFonts w:hint="eastAsia"/>
              </w:rPr>
              <w:t>现行</w:t>
            </w: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现场</w:t>
            </w:r>
            <w:r>
              <w:rPr>
                <w:rFonts w:hint="eastAsia" w:ascii="宋体" w:hAnsi="宋体"/>
                <w:color w:val="000000"/>
                <w:spacing w:val="-10"/>
                <w:sz w:val="20"/>
                <w:szCs w:val="20"/>
              </w:rPr>
              <w:t>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s="宋体"/>
                <w:color w:val="000000"/>
                <w:sz w:val="20"/>
                <w:szCs w:val="20"/>
                <w:lang w:val="en-US" w:eastAsia="zh-CN"/>
              </w:rPr>
              <w:t>不</w:t>
            </w:r>
            <w:r>
              <w:rPr>
                <w:rFonts w:hint="eastAsia" w:ascii="宋体" w:hAnsi="宋体"/>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sym w:font="Wingdings" w:char="00A8"/>
            </w:r>
            <w:r>
              <w:rPr>
                <w:rFonts w:hint="eastAsia" w:ascii="宋体" w:hAnsi="宋体"/>
                <w:color w:val="000000"/>
                <w:sz w:val="20"/>
                <w:szCs w:val="20"/>
              </w:rPr>
              <w:t>否</w:t>
            </w:r>
            <w:r>
              <w:rPr>
                <w:rFonts w:hint="eastAsia" w:ascii="宋体" w:hAnsi="宋体"/>
                <w:color w:val="000000"/>
                <w:position w:val="-10"/>
                <w:sz w:val="20"/>
                <w:szCs w:val="20"/>
              </w:rPr>
              <w:object>
                <v:shape id="_x0000_i1026" o:spt="75" type="#_x0000_t75" style="height:17pt;width:72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5" r:id="rId6">
                  <o:LockedField>false</o:LockedField>
                </o:OLEObject>
              </w:objec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rPr>
              <w:t>汽车维修</w:t>
            </w:r>
            <w:r>
              <w:rPr>
                <w:rFonts w:hint="eastAsia" w:ascii="宋体" w:hAnsi="宋体" w:eastAsia="宋体" w:cs="Times New Roman"/>
                <w:color w:val="000000"/>
                <w:sz w:val="20"/>
                <w:szCs w:val="20"/>
                <w:lang w:val="en-US" w:eastAsia="zh-CN"/>
              </w:rPr>
              <w:t>流程：</w:t>
            </w:r>
          </w:p>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    进厂接待------- 与客户沟通故障问题----故障检查确定故障原因-----与客户交代故障原因，及故障更换的零部件和所需费用-----填写前台接待单——客户确认签字---派工------维修------自检----- 客户验收------填写维修结算单——付款</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napToGrid w:val="0"/>
              <w:spacing w:line="280" w:lineRule="exact"/>
              <w:ind w:left="52"/>
              <w:jc w:val="both"/>
              <w:rPr>
                <w:rFonts w:hint="default" w:ascii="宋体"/>
                <w:color w:val="000000"/>
                <w:sz w:val="20"/>
                <w:szCs w:val="20"/>
                <w:lang w:val="en-US"/>
              </w:rPr>
            </w:pPr>
            <w:r>
              <w:rPr>
                <w:rFonts w:hint="eastAsia" w:ascii="宋体" w:hAnsi="宋体"/>
                <w:color w:val="000000"/>
                <w:sz w:val="20"/>
                <w:szCs w:val="20"/>
              </w:rPr>
              <w:t>关键过程有：</w:t>
            </w:r>
            <w:r>
              <w:rPr>
                <w:rFonts w:hint="eastAsia"/>
                <w:b/>
                <w:sz w:val="20"/>
                <w:szCs w:val="22"/>
              </w:rPr>
              <w:t>汽车维修</w:t>
            </w:r>
            <w:r>
              <w:rPr>
                <w:rFonts w:hint="eastAsia"/>
                <w:b/>
                <w:sz w:val="20"/>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snapToGrid w:val="0"/>
              <w:spacing w:line="280" w:lineRule="exact"/>
              <w:ind w:left="52"/>
              <w:jc w:val="both"/>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b/>
                <w:sz w:val="20"/>
                <w:szCs w:val="22"/>
              </w:rPr>
              <w:t>汽车维修</w:t>
            </w:r>
            <w:r>
              <w:rPr>
                <w:rFonts w:hint="eastAsia"/>
                <w:b/>
                <w:sz w:val="20"/>
                <w:szCs w:val="22"/>
                <w:lang w:val="en-US" w:eastAsia="zh-CN"/>
              </w:rPr>
              <w:t>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b/>
                <w:sz w:val="20"/>
                <w:szCs w:val="22"/>
              </w:rPr>
              <w:t>汽车维修</w:t>
            </w:r>
            <w:r>
              <w:rPr>
                <w:rFonts w:hint="eastAsia"/>
                <w:b/>
                <w:sz w:val="20"/>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主要设备：千斤顶、轮胎拆装工具、曲轴拆装工具、扳手、改锥等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rPr>
            </w:pPr>
            <w:r>
              <w:rPr>
                <w:rFonts w:hint="eastAsia"/>
              </w:rPr>
              <w:t>监视和测量设备（请简述主要监视和测量设备）：</w:t>
            </w:r>
          </w:p>
          <w:p>
            <w:pPr>
              <w:pStyle w:val="2"/>
              <w:rPr>
                <w:rFonts w:hint="default" w:eastAsia="宋体"/>
                <w:lang w:val="en-US" w:eastAsia="zh-CN"/>
              </w:rPr>
            </w:pPr>
            <w:r>
              <w:rPr>
                <w:rFonts w:hint="eastAsia"/>
                <w:color w:val="auto"/>
                <w:szCs w:val="22"/>
              </w:rPr>
              <w:t>万用表</w:t>
            </w:r>
            <w:r>
              <w:rPr>
                <w:rFonts w:hint="eastAsia"/>
                <w:color w:val="auto"/>
                <w:szCs w:val="22"/>
                <w:lang w:eastAsia="zh-CN"/>
              </w:rPr>
              <w:t>、</w:t>
            </w:r>
            <w:r>
              <w:rPr>
                <w:rFonts w:hint="eastAsia"/>
                <w:color w:val="auto"/>
                <w:szCs w:val="22"/>
                <w:lang w:val="en-US" w:eastAsia="zh-CN"/>
              </w:rPr>
              <w:t>卡尺等，满足需求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hAnsi="宋体"/>
                <w:szCs w:val="21"/>
              </w:rPr>
              <w:t>许可范围内的汽车维修活动</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widowControl/>
              <w:spacing w:line="460" w:lineRule="exact"/>
              <w:jc w:val="left"/>
              <w:rPr>
                <w:rFonts w:hint="default" w:ascii="宋体" w:eastAsia="宋体"/>
                <w:color w:val="auto"/>
                <w:sz w:val="20"/>
                <w:szCs w:val="20"/>
                <w:lang w:val="en-US" w:eastAsia="zh-CN"/>
              </w:rPr>
            </w:pPr>
            <w:r>
              <w:rPr>
                <w:rFonts w:hint="eastAsia" w:ascii="宋体"/>
                <w:color w:val="auto"/>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auto"/>
                <w:sz w:val="20"/>
                <w:szCs w:val="20"/>
              </w:rPr>
            </w:pPr>
            <w:r>
              <w:rPr>
                <w:rFonts w:hint="eastAsia" w:ascii="宋体"/>
                <w:color w:val="auto"/>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是否识别了潜在的紧急情况</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是□否，识别是否充分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auto"/>
                <w:sz w:val="20"/>
                <w:szCs w:val="20"/>
              </w:rPr>
            </w:pPr>
            <w:r>
              <w:rPr>
                <w:rFonts w:hint="eastAsia" w:ascii="宋体"/>
                <w:color w:val="auto"/>
                <w:sz w:val="20"/>
                <w:szCs w:val="20"/>
              </w:rPr>
              <w:t>针对潜在的紧急情况是否建立了应急准备与响应程序</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是否针对每一种潜在紧急情况建立了应急响应预案是否充分</w:t>
            </w:r>
            <w:r>
              <w:rPr>
                <w:rFonts w:ascii="宋体"/>
                <w:color w:val="auto"/>
                <w:sz w:val="20"/>
                <w:szCs w:val="20"/>
              </w:rPr>
              <w:t xml:space="preserve">    </w:t>
            </w:r>
            <w:r>
              <w:rPr>
                <w:rFonts w:hint="eastAsia" w:ascii="宋体" w:hAnsi="宋体" w:cs="宋体"/>
                <w:color w:val="auto"/>
                <w:sz w:val="20"/>
                <w:szCs w:val="20"/>
              </w:rPr>
              <w:t>█</w:t>
            </w:r>
            <w:r>
              <w:rPr>
                <w:rFonts w:hint="eastAsia" w:ascii="宋体"/>
                <w:color w:val="auto"/>
                <w:sz w:val="20"/>
                <w:szCs w:val="20"/>
              </w:rPr>
              <w:t>是□否</w:t>
            </w:r>
            <w:r>
              <w:rPr>
                <w:rFonts w:hint="eastAsia" w:ascii="宋体" w:hAnsi="宋体" w:cs="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应急预案有：</w:t>
            </w:r>
            <w:r>
              <w:rPr>
                <w:rStyle w:val="15"/>
                <w:rFonts w:hint="eastAsia" w:ascii="Arial" w:hAnsi="Arial" w:cs="Arial"/>
                <w:color w:val="auto"/>
                <w:shd w:val="clear" w:color="auto" w:fill="FFFFFF"/>
              </w:rPr>
              <w:t>潜在火灾</w:t>
            </w:r>
            <w:r>
              <w:rPr>
                <w:rStyle w:val="15"/>
                <w:rFonts w:hint="eastAsia" w:ascii="Arial" w:hAnsi="Arial" w:cs="Arial"/>
                <w:color w:val="auto"/>
                <w:shd w:val="clear" w:color="auto" w:fill="FFFFFF"/>
                <w:lang w:eastAsia="zh-CN"/>
              </w:rPr>
              <w:t>、</w:t>
            </w:r>
            <w:r>
              <w:rPr>
                <w:rStyle w:val="15"/>
                <w:rFonts w:hint="eastAsia" w:ascii="Arial" w:hAnsi="Arial" w:cs="Arial"/>
                <w:bCs w:val="0"/>
                <w:color w:val="auto"/>
                <w:spacing w:val="0"/>
                <w:shd w:val="clear" w:color="auto" w:fill="FFFFFF"/>
                <w:lang w:val="en-US" w:eastAsia="zh-CN"/>
              </w:rPr>
              <w:t>触电、</w:t>
            </w:r>
            <w:r>
              <w:rPr>
                <w:rStyle w:val="15"/>
                <w:rFonts w:hint="eastAsia" w:ascii="Arial" w:hAnsi="Arial" w:cs="Arial"/>
                <w:bCs w:val="0"/>
                <w:color w:val="auto"/>
                <w:spacing w:val="0"/>
                <w:shd w:val="clear" w:color="auto" w:fill="FFFFFF"/>
              </w:rPr>
              <w:t>意外伤害</w:t>
            </w:r>
            <w:r>
              <w:rPr>
                <w:rStyle w:val="15"/>
                <w:rFonts w:hint="eastAsia" w:ascii="Arial" w:hAnsi="Arial" w:cs="Arial"/>
                <w:bCs w:val="0"/>
                <w:color w:val="auto"/>
                <w:spacing w:val="0"/>
                <w:shd w:val="clear" w:color="auto" w:fill="FFFFFF"/>
                <w:lang w:eastAsia="zh-CN"/>
              </w:rPr>
              <w:t>、</w:t>
            </w:r>
            <w:r>
              <w:rPr>
                <w:rStyle w:val="15"/>
                <w:rFonts w:hint="eastAsia" w:ascii="Arial" w:hAnsi="Arial" w:cs="Arial"/>
                <w:bCs w:val="0"/>
                <w:color w:val="auto"/>
                <w:spacing w:val="0"/>
                <w:shd w:val="clear" w:color="auto" w:fill="FFFFFF"/>
                <w:lang w:val="en-US" w:eastAsia="zh-CN"/>
              </w:rPr>
              <w:t>机械伤害、职业病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不可接受风险控制情况（</w:t>
            </w:r>
            <w:r>
              <w:rPr>
                <w:rFonts w:ascii="宋体"/>
                <w:color w:val="auto"/>
                <w:sz w:val="20"/>
                <w:szCs w:val="20"/>
              </w:rPr>
              <w:t>OHS</w:t>
            </w:r>
            <w:r>
              <w:rPr>
                <w:rFonts w:hint="eastAsia" w:ascii="宋体"/>
                <w:color w:val="auto"/>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widowControl/>
              <w:spacing w:line="460" w:lineRule="exact"/>
              <w:jc w:val="left"/>
              <w:rPr>
                <w:rFonts w:hint="default" w:ascii="宋体" w:eastAsia="宋体"/>
                <w:color w:val="auto"/>
                <w:sz w:val="20"/>
                <w:szCs w:val="20"/>
                <w:lang w:val="en-US" w:eastAsia="zh-CN"/>
              </w:rPr>
            </w:pPr>
            <w:r>
              <w:rPr>
                <w:rFonts w:hint="eastAsia" w:ascii="宋体"/>
                <w:color w:val="auto"/>
                <w:sz w:val="20"/>
                <w:szCs w:val="20"/>
              </w:rPr>
              <w:t>不可接受风险有：</w:t>
            </w:r>
            <w:bookmarkStart w:id="6" w:name="_GoBack"/>
            <w:r>
              <w:rPr>
                <w:rFonts w:hint="eastAsia"/>
                <w:color w:val="auto"/>
                <w:szCs w:val="21"/>
              </w:rPr>
              <w:t>火灾、触电、</w:t>
            </w:r>
            <w:r>
              <w:rPr>
                <w:rFonts w:hint="eastAsia"/>
                <w:color w:val="auto"/>
                <w:szCs w:val="21"/>
                <w:lang w:val="en-US" w:eastAsia="zh-CN"/>
              </w:rPr>
              <w:t>意外伤害、机械伤害、</w:t>
            </w:r>
            <w:r>
              <w:rPr>
                <w:rStyle w:val="15"/>
                <w:rFonts w:hint="eastAsia" w:ascii="Arial" w:hAnsi="Arial" w:cs="Arial"/>
                <w:bCs w:val="0"/>
                <w:color w:val="auto"/>
                <w:spacing w:val="0"/>
                <w:shd w:val="clear" w:color="auto" w:fill="FFFFFF"/>
                <w:lang w:val="en-US" w:eastAsia="zh-CN"/>
              </w:rPr>
              <w:t>职业病</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现场</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25</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auto"/>
                <w:sz w:val="20"/>
                <w:szCs w:val="20"/>
                <w:u w:val="single"/>
              </w:rPr>
              <w:t xml:space="preserve">  </w:t>
            </w:r>
            <w:r>
              <w:rPr>
                <w:rFonts w:hint="eastAsia" w:ascii="宋体"/>
                <w:color w:val="auto"/>
                <w:sz w:val="20"/>
                <w:szCs w:val="20"/>
                <w:u w:val="single"/>
                <w:lang w:val="en-US" w:eastAsia="zh-CN"/>
              </w:rPr>
              <w:t xml:space="preserve">    </w:t>
            </w:r>
            <w:r>
              <w:rPr>
                <w:rFonts w:hint="eastAsia" w:ascii="宋体"/>
                <w:color w:val="auto"/>
                <w:sz w:val="20"/>
                <w:szCs w:val="20"/>
              </w:rPr>
              <w:t>人</w:t>
            </w:r>
            <w:r>
              <w:rPr>
                <w:rFonts w:hint="eastAsia" w:ascii="宋体"/>
                <w:color w:val="000000"/>
                <w:sz w:val="20"/>
                <w:szCs w:val="20"/>
              </w:rPr>
              <w:t>，场所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现场</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lang w:eastAsia="zh-CN"/>
              </w:rPr>
              <w:t>综合部、</w:t>
            </w:r>
            <w:r>
              <w:rPr>
                <w:rFonts w:hint="eastAsia"/>
              </w:rPr>
              <w:t>维修部</w:t>
            </w:r>
          </w:p>
          <w:p>
            <w:pPr>
              <w:rPr>
                <w:rFonts w:hint="eastAsia"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szCs w:val="21"/>
              </w:rPr>
              <w:t>汽车维修</w:t>
            </w:r>
            <w:r>
              <w:rPr>
                <w:rFonts w:hint="eastAsia" w:ascii="宋体" w:hAnsi="宋体"/>
                <w:szCs w:val="21"/>
                <w:lang w:val="en-US" w:eastAsia="zh-CN"/>
              </w:rPr>
              <w:t>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汽车维修</w:t>
            </w:r>
            <w:r>
              <w:rPr>
                <w:rFonts w:hint="eastAsia" w:ascii="宋体" w:hAnsi="宋体"/>
                <w:b/>
                <w:color w:val="000000"/>
                <w:sz w:val="20"/>
                <w:szCs w:val="20"/>
              </w:rPr>
              <w:t>场所</w:t>
            </w:r>
            <w:r>
              <w:rPr>
                <w:rFonts w:hint="eastAsia" w:ascii="宋体" w:hAnsi="宋体"/>
                <w:b/>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现场</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lang w:eastAsia="zh-CN"/>
              </w:rPr>
              <w:t>综合部、</w:t>
            </w:r>
            <w:r>
              <w:rPr>
                <w:rFonts w:hint="eastAsia"/>
              </w:rPr>
              <w:t>维修部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汽车维修</w:t>
            </w:r>
            <w:r>
              <w:rPr>
                <w:rFonts w:hint="eastAsia" w:ascii="宋体" w:hAnsi="宋体"/>
                <w:b/>
                <w:color w:val="000000"/>
                <w:sz w:val="20"/>
                <w:szCs w:val="20"/>
              </w:rPr>
              <w:t>场所</w:t>
            </w:r>
            <w:r>
              <w:rPr>
                <w:rFonts w:hint="eastAsia" w:ascii="宋体" w:hAnsi="宋体"/>
                <w:b/>
              </w:rPr>
              <w:t>、</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hAnsi="宋体"/>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lang w:val="zh-CN"/>
              </w:rPr>
              <w:t>公</w:t>
            </w:r>
            <w:r>
              <w:rPr>
                <w:rFonts w:hint="eastAsia" w:ascii="宋体" w:hAnsi="宋体" w:eastAsia="宋体" w:cs="Times New Roman"/>
                <w:szCs w:val="21"/>
                <w:lang w:val="zh-CN"/>
              </w:rPr>
              <w:t>司于2019年</w:t>
            </w:r>
            <w:r>
              <w:rPr>
                <w:rFonts w:hint="eastAsia" w:ascii="宋体" w:hAnsi="宋体" w:cs="Times New Roman"/>
                <w:szCs w:val="21"/>
                <w:lang w:val="en-US" w:eastAsia="zh-CN"/>
              </w:rPr>
              <w:t>12</w:t>
            </w:r>
            <w:r>
              <w:rPr>
                <w:rFonts w:hint="eastAsia" w:ascii="宋体" w:hAnsi="宋体" w:eastAsia="宋体" w:cs="Times New Roman"/>
                <w:szCs w:val="21"/>
                <w:lang w:val="zh-CN"/>
              </w:rPr>
              <w:t>月</w:t>
            </w:r>
            <w:r>
              <w:rPr>
                <w:rFonts w:hint="eastAsia" w:ascii="宋体" w:hAnsi="宋体" w:cs="Times New Roman"/>
                <w:szCs w:val="21"/>
                <w:lang w:val="en-US" w:eastAsia="zh-CN"/>
              </w:rPr>
              <w:t>1</w:t>
            </w:r>
            <w:r>
              <w:rPr>
                <w:rFonts w:hint="eastAsia" w:ascii="宋体" w:hAnsi="宋体" w:eastAsia="宋体" w:cs="Times New Roman"/>
                <w:szCs w:val="21"/>
                <w:lang w:val="zh-CN"/>
              </w:rPr>
              <w:t>0日进行了内部审核，</w:t>
            </w:r>
            <w:bookmarkStart w:id="5" w:name="_Hlk22415168"/>
            <w:r>
              <w:rPr>
                <w:rFonts w:hint="eastAsia" w:ascii="宋体" w:hAnsi="宋体" w:eastAsia="宋体" w:cs="Times New Roman"/>
                <w:szCs w:val="21"/>
                <w:lang w:val="zh-CN"/>
              </w:rPr>
              <w:t>组长：</w:t>
            </w:r>
            <w:r>
              <w:rPr>
                <w:rFonts w:hint="eastAsia"/>
                <w:lang w:val="en-US" w:eastAsia="zh-CN"/>
              </w:rPr>
              <w:t>陈杰</w:t>
            </w:r>
            <w:r>
              <w:rPr>
                <w:rFonts w:hint="eastAsia" w:ascii="宋体" w:hAnsi="宋体" w:eastAsia="宋体" w:cs="Times New Roman"/>
                <w:szCs w:val="21"/>
                <w:lang w:val="zh-CN"/>
              </w:rPr>
              <w:t xml:space="preserve">   组员：</w:t>
            </w:r>
            <w:bookmarkEnd w:id="5"/>
            <w:r>
              <w:rPr>
                <w:rFonts w:hint="eastAsia"/>
                <w:lang w:val="en-US" w:eastAsia="zh-CN"/>
              </w:rPr>
              <w:t>张丽</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lang w:val="en-US" w:eastAsia="zh-CN"/>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2019年</w:t>
            </w:r>
            <w:r>
              <w:rPr>
                <w:rFonts w:hint="eastAsia"/>
                <w:lang w:val="en-US" w:eastAsia="zh-CN"/>
              </w:rPr>
              <w:t>12</w:t>
            </w:r>
            <w:r>
              <w:rPr>
                <w:rFonts w:hint="eastAsia"/>
              </w:rPr>
              <w:t>月</w:t>
            </w:r>
            <w:r>
              <w:rPr>
                <w:rFonts w:hint="eastAsia"/>
                <w:lang w:val="en-US" w:eastAsia="zh-CN"/>
              </w:rPr>
              <w:t>20日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现场</w:t>
            </w:r>
            <w:r>
              <w:rPr>
                <w:rFonts w:hint="eastAsia" w:ascii="宋体" w:hAnsi="宋体"/>
                <w:b/>
                <w:color w:val="000000"/>
                <w:sz w:val="20"/>
                <w:szCs w:val="20"/>
              </w:rPr>
              <w:t>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7" o:spt="75" type="#_x0000_t75" style="height:20.3pt;width:71.25pt;" filled="f" o:preferrelative="t" stroked="f" coordsize="21600,21600">
            <v:path/>
            <v:fill on="f" focussize="0,0"/>
            <v:stroke on="f"/>
            <v:imagedata r:id="rId8" o:title=""/>
            <o:lock v:ext="edit" aspectratio="t"/>
            <w10:wrap type="none"/>
            <w10:anchorlock/>
          </v:shape>
        </w:pic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8" o:spt="75" type="#_x0000_t75" style="height:17.35pt;width:81pt;" filled="f" o:preferrelative="t" stroked="f" coordsize="21600,21600">
            <v:path/>
            <v:fill on="f" focussize="0,0"/>
            <v:stroke on="f"/>
            <v:imagedata r:id="rId9" o:title=""/>
            <o:lock v:ext="edit" aspectratio="t"/>
            <w10:wrap type="none"/>
            <w10:anchorlock/>
          </v:shape>
        </w:pic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2020.6.9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现场</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现场</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hint="default" w:eastAsia="隶书"/>
          <w:color w:val="000000"/>
          <w:sz w:val="32"/>
          <w:szCs w:val="32"/>
          <w:lang w:val="en-US" w:eastAsia="zh-CN"/>
        </w:rPr>
      </w:pPr>
      <w:r>
        <w:rPr>
          <w:rFonts w:hint="eastAsia" w:eastAsia="隶书"/>
          <w:color w:val="000000"/>
          <w:sz w:val="32"/>
          <w:szCs w:val="32"/>
        </w:rPr>
        <w:t>第一阶段</w:t>
      </w:r>
      <w:r>
        <w:rPr>
          <w:rFonts w:hint="eastAsia" w:eastAsia="隶书"/>
          <w:color w:val="000000"/>
          <w:sz w:val="32"/>
          <w:szCs w:val="32"/>
          <w:lang w:eastAsia="zh-CN"/>
        </w:rPr>
        <w:t>现场</w:t>
      </w:r>
      <w:r>
        <w:rPr>
          <w:rFonts w:hint="eastAsia" w:eastAsia="隶书"/>
          <w:color w:val="000000"/>
          <w:sz w:val="32"/>
          <w:szCs w:val="32"/>
        </w:rPr>
        <w:t>审核问题清单</w:t>
      </w:r>
      <w:r>
        <w:rPr>
          <w:rFonts w:hint="eastAsia" w:eastAsia="隶书"/>
          <w:color w:val="000000"/>
          <w:sz w:val="32"/>
          <w:szCs w:val="32"/>
          <w:lang w:eastAsia="zh-CN"/>
        </w:rPr>
        <w:t>（</w:t>
      </w:r>
      <w:r>
        <w:rPr>
          <w:rFonts w:hint="eastAsia" w:eastAsia="隶书"/>
          <w:color w:val="000000"/>
          <w:sz w:val="32"/>
          <w:szCs w:val="32"/>
          <w:lang w:val="en-US" w:eastAsia="zh-CN"/>
        </w:rPr>
        <w:t>现场审核）</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北京先锋嘉业汽车服务有限公司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p>
        </w:tc>
        <w:tc>
          <w:tcPr>
            <w:tcW w:w="5681" w:type="dxa"/>
          </w:tcPr>
          <w:p>
            <w:pPr>
              <w:pStyle w:val="2"/>
              <w:rPr>
                <w:rFonts w:hint="eastAsia" w:eastAsia="宋体"/>
                <w:color w:val="000000"/>
                <w:sz w:val="24"/>
                <w:lang w:val="en-US" w:eastAsia="zh-CN"/>
              </w:rPr>
            </w:pPr>
            <w:r>
              <w:rPr>
                <w:rFonts w:hint="eastAsia"/>
                <w:color w:val="000000"/>
                <w:sz w:val="24"/>
                <w:lang w:val="en-US" w:eastAsia="zh-CN"/>
              </w:rPr>
              <w:t>无</w:t>
            </w:r>
          </w:p>
        </w:tc>
        <w:tc>
          <w:tcPr>
            <w:tcW w:w="1688" w:type="dxa"/>
          </w:tcPr>
          <w:p>
            <w:pPr>
              <w:pStyle w:val="5"/>
              <w:pBdr>
                <w:bottom w:val="none" w:color="auto" w:sz="0" w:space="0"/>
              </w:pBdr>
              <w:ind w:right="600"/>
              <w:jc w:val="left"/>
              <w:rPr>
                <w:color w:val="000000"/>
                <w:sz w:val="32"/>
                <w:szCs w:val="32"/>
              </w:rPr>
            </w:pPr>
          </w:p>
        </w:tc>
        <w:tc>
          <w:tcPr>
            <w:tcW w:w="1811" w:type="dxa"/>
          </w:tcPr>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现场</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w:t>
            </w:r>
            <w:r>
              <w:rPr>
                <w:rFonts w:hint="eastAsia"/>
                <w:b/>
                <w:color w:val="000000"/>
                <w:spacing w:val="-10"/>
                <w:szCs w:val="21"/>
                <w:lang w:eastAsia="zh-CN"/>
              </w:rPr>
              <w:t>现场</w:t>
            </w:r>
            <w:r>
              <w:rPr>
                <w:rFonts w:hint="eastAsia"/>
                <w:b/>
                <w:color w:val="000000"/>
                <w:spacing w:val="-10"/>
                <w:szCs w:val="21"/>
              </w:rPr>
              <w:t>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6</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6</w:t>
            </w:r>
            <w:r>
              <w:rPr>
                <w:b/>
                <w:color w:val="000000"/>
                <w:sz w:val="22"/>
                <w:szCs w:val="22"/>
              </w:rPr>
              <w:t xml:space="preserve"> </w:t>
            </w:r>
            <w:r>
              <w:rPr>
                <w:rFonts w:hint="eastAsia"/>
                <w:b/>
                <w:color w:val="000000"/>
                <w:sz w:val="22"/>
                <w:szCs w:val="22"/>
              </w:rPr>
              <w:t>月</w:t>
            </w:r>
            <w:r>
              <w:rPr>
                <w:rFonts w:hint="eastAsia"/>
                <w:b/>
                <w:color w:val="000000"/>
                <w:sz w:val="22"/>
                <w:szCs w:val="22"/>
                <w:lang w:val="en-US" w:eastAsia="zh-CN"/>
              </w:rPr>
              <w:t>9</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w:t>
            </w:r>
            <w:r>
              <w:rPr>
                <w:rFonts w:hint="eastAsia"/>
                <w:lang w:eastAsia="zh-CN"/>
              </w:rPr>
              <w:t>现场</w:t>
            </w:r>
            <w:r>
              <w:rPr>
                <w:rFonts w:hint="eastAsia"/>
              </w:rPr>
              <w:t>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w:t>
            </w:r>
            <w:r>
              <w:rPr>
                <w:rFonts w:hint="eastAsia" w:ascii="宋体" w:hAnsi="宋体" w:eastAsia="宋体" w:cs="宋体"/>
              </w:rPr>
              <w:t>▉</w:t>
            </w:r>
            <w:r>
              <w:rPr>
                <w:rFonts w:hint="eastAsia"/>
              </w:rPr>
              <w:t>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w:t>
            </w:r>
            <w:r>
              <w:rPr>
                <w:rFonts w:hint="eastAsia"/>
                <w:lang w:val="en-US" w:eastAsia="zh-CN"/>
              </w:rPr>
              <w:t>2020.6.9</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91A68"/>
    <w:rsid w:val="000A3715"/>
    <w:rsid w:val="000B1456"/>
    <w:rsid w:val="000C5A14"/>
    <w:rsid w:val="000D203D"/>
    <w:rsid w:val="000F224E"/>
    <w:rsid w:val="00134BFD"/>
    <w:rsid w:val="00140F7D"/>
    <w:rsid w:val="00146C97"/>
    <w:rsid w:val="00162C55"/>
    <w:rsid w:val="001A2FFB"/>
    <w:rsid w:val="001B2618"/>
    <w:rsid w:val="00217A0D"/>
    <w:rsid w:val="00231860"/>
    <w:rsid w:val="00232BB6"/>
    <w:rsid w:val="0024143C"/>
    <w:rsid w:val="0025771B"/>
    <w:rsid w:val="00264768"/>
    <w:rsid w:val="0027570E"/>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4770A"/>
    <w:rsid w:val="005756E5"/>
    <w:rsid w:val="00577AF9"/>
    <w:rsid w:val="00577E0D"/>
    <w:rsid w:val="005942AD"/>
    <w:rsid w:val="00603A10"/>
    <w:rsid w:val="00615C86"/>
    <w:rsid w:val="00623AC0"/>
    <w:rsid w:val="006251C4"/>
    <w:rsid w:val="006423A3"/>
    <w:rsid w:val="00664BE5"/>
    <w:rsid w:val="006657D1"/>
    <w:rsid w:val="00674673"/>
    <w:rsid w:val="00677DC8"/>
    <w:rsid w:val="006A4E6D"/>
    <w:rsid w:val="006A7B46"/>
    <w:rsid w:val="006B34E4"/>
    <w:rsid w:val="006B5A3A"/>
    <w:rsid w:val="006F5F63"/>
    <w:rsid w:val="0070388F"/>
    <w:rsid w:val="00713C9E"/>
    <w:rsid w:val="007217F9"/>
    <w:rsid w:val="00747F8A"/>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D09B6"/>
    <w:rsid w:val="009F5822"/>
    <w:rsid w:val="00A35AD2"/>
    <w:rsid w:val="00A45A99"/>
    <w:rsid w:val="00A45F1F"/>
    <w:rsid w:val="00A57188"/>
    <w:rsid w:val="00A66F07"/>
    <w:rsid w:val="00A86665"/>
    <w:rsid w:val="00AA0934"/>
    <w:rsid w:val="00AB23A7"/>
    <w:rsid w:val="00AC084A"/>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A5E27"/>
    <w:rsid w:val="00EC5AF6"/>
    <w:rsid w:val="00EE5187"/>
    <w:rsid w:val="00EF1786"/>
    <w:rsid w:val="00EF7D0C"/>
    <w:rsid w:val="00F07780"/>
    <w:rsid w:val="00F329B1"/>
    <w:rsid w:val="00F46849"/>
    <w:rsid w:val="00F57EB8"/>
    <w:rsid w:val="00F651EB"/>
    <w:rsid w:val="00F769D3"/>
    <w:rsid w:val="00F9713E"/>
    <w:rsid w:val="00FE639C"/>
    <w:rsid w:val="0BF27A09"/>
    <w:rsid w:val="12D6052A"/>
    <w:rsid w:val="13AB5065"/>
    <w:rsid w:val="14DD34FA"/>
    <w:rsid w:val="16A50E54"/>
    <w:rsid w:val="1E2252C2"/>
    <w:rsid w:val="227C4796"/>
    <w:rsid w:val="292F2799"/>
    <w:rsid w:val="2B1C6D57"/>
    <w:rsid w:val="2D6D7B08"/>
    <w:rsid w:val="2E1830D0"/>
    <w:rsid w:val="36F10BB0"/>
    <w:rsid w:val="3BE052AD"/>
    <w:rsid w:val="403B314E"/>
    <w:rsid w:val="49916B26"/>
    <w:rsid w:val="4CEA5433"/>
    <w:rsid w:val="4CFB7AA1"/>
    <w:rsid w:val="4E7F1263"/>
    <w:rsid w:val="560832DF"/>
    <w:rsid w:val="57E667F4"/>
    <w:rsid w:val="59000032"/>
    <w:rsid w:val="5AA57EC5"/>
    <w:rsid w:val="649D1632"/>
    <w:rsid w:val="65030F78"/>
    <w:rsid w:val="6CFC1B86"/>
    <w:rsid w:val="743556D8"/>
    <w:rsid w:val="792766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1313</Words>
  <Characters>7486</Characters>
  <Lines>62</Lines>
  <Paragraphs>17</Paragraphs>
  <TotalTime>0</TotalTime>
  <ScaleCrop>false</ScaleCrop>
  <LinksUpToDate>false</LinksUpToDate>
  <CharactersWithSpaces>8782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2020-06-14T16:02:51Z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