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0812-2022-QEO 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河北华西特种钢铁有限公司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2021-N1QMS-4021820</w:t>
            </w:r>
          </w:p>
          <w:p w:rsidR="00F9189D">
            <w:pPr>
              <w:spacing w:line="360" w:lineRule="auto"/>
              <w:jc w:val="center"/>
              <w:rPr>
                <w:b/>
                <w:szCs w:val="21"/>
              </w:rPr>
            </w:pPr>
            <w:r>
              <w:rPr>
                <w:b/>
                <w:szCs w:val="21"/>
              </w:rPr>
              <w:t>2023-N1OHSMS-5021820</w:t>
            </w:r>
          </w:p>
          <w:p w:rsidR="00F9189D">
            <w:pPr>
              <w:spacing w:line="360" w:lineRule="auto"/>
              <w:jc w:val="center"/>
              <w:rPr>
                <w:b/>
                <w:szCs w:val="21"/>
              </w:rPr>
            </w:pPr>
            <w:r>
              <w:rPr>
                <w:b/>
                <w:szCs w:val="21"/>
              </w:rPr>
              <w:t>2023-N1EnMS-4021820</w:t>
            </w:r>
          </w:p>
          <w:p w:rsidR="00F9189D">
            <w:pPr>
              <w:spacing w:line="360" w:lineRule="auto"/>
              <w:jc w:val="center"/>
              <w:rPr>
                <w:b/>
                <w:szCs w:val="21"/>
              </w:rPr>
            </w:pPr>
            <w:r>
              <w:rPr>
                <w:b/>
                <w:szCs w:val="21"/>
              </w:rPr>
              <w:t>2024-N1EMS-5021820</w:t>
            </w:r>
          </w:p>
        </w:tc>
        <w:tc>
          <w:tcPr>
            <w:tcW w:w="3145" w:type="dxa"/>
            <w:vAlign w:val="center"/>
          </w:tcPr>
          <w:p w:rsidR="00F9189D">
            <w:pPr>
              <w:spacing w:line="360" w:lineRule="auto"/>
              <w:jc w:val="center"/>
              <w:rPr>
                <w:b/>
                <w:szCs w:val="21"/>
              </w:rPr>
            </w:pPr>
            <w:r>
              <w:rPr>
                <w:b/>
                <w:szCs w:val="21"/>
              </w:rPr>
              <w:t>Q:17.05.02</w:t>
            </w:r>
          </w:p>
          <w:p w:rsidR="00F9189D">
            <w:pPr>
              <w:spacing w:line="360" w:lineRule="auto"/>
              <w:jc w:val="center"/>
              <w:rPr>
                <w:b/>
                <w:szCs w:val="21"/>
              </w:rPr>
            </w:pPr>
            <w:r>
              <w:rPr>
                <w:b/>
                <w:szCs w:val="21"/>
              </w:rPr>
              <w:t>O:17.05.02</w:t>
            </w:r>
          </w:p>
          <w:p w:rsidR="00F9189D">
            <w:pPr>
              <w:spacing w:line="360" w:lineRule="auto"/>
              <w:jc w:val="center"/>
              <w:rPr>
                <w:b/>
                <w:szCs w:val="21"/>
              </w:rPr>
            </w:pPr>
            <w:r>
              <w:rPr>
                <w:b/>
                <w:szCs w:val="21"/>
              </w:rPr>
              <w:t>E:17.05.02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EnMS:专家</w:t>
            </w:r>
          </w:p>
          <w:p w:rsidR="00F9189D">
            <w:pPr>
              <w:spacing w:line="360" w:lineRule="auto"/>
              <w:jc w:val="center"/>
              <w:rPr>
                <w:b/>
                <w:szCs w:val="21"/>
              </w:rPr>
            </w:pPr>
            <w:r>
              <w:rPr>
                <w:b/>
                <w:szCs w:val="21"/>
              </w:rPr>
              <w:t>E:审核员</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2022-N1OHSMS-1215052</w:t>
            </w:r>
          </w:p>
          <w:p w:rsidR="00F9189D">
            <w:pPr>
              <w:spacing w:line="360" w:lineRule="auto"/>
              <w:jc w:val="center"/>
              <w:rPr>
                <w:b/>
                <w:szCs w:val="21"/>
              </w:rPr>
            </w:pPr>
            <w:r>
              <w:rPr>
                <w:b/>
                <w:szCs w:val="21"/>
              </w:rPr>
              <w:t>ISC-215052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石家庄勺海信息技术有限公司</w:t>
            </w:r>
          </w:p>
        </w:tc>
        <w:tc>
          <w:tcPr>
            <w:tcW w:w="3145" w:type="dxa"/>
            <w:vAlign w:val="center"/>
          </w:tcPr>
          <w:p w:rsidR="00F9189D">
            <w:pPr>
              <w:spacing w:line="360" w:lineRule="auto"/>
              <w:jc w:val="center"/>
              <w:rPr>
                <w:b/>
                <w:szCs w:val="21"/>
              </w:rPr>
            </w:pPr>
            <w:r>
              <w:rPr>
                <w:b/>
                <w:szCs w:val="21"/>
              </w:rPr>
              <w:t>Q:17.05.02</w:t>
            </w:r>
          </w:p>
          <w:p w:rsidR="00F9189D">
            <w:pPr>
              <w:spacing w:line="360" w:lineRule="auto"/>
              <w:jc w:val="center"/>
              <w:rPr>
                <w:b/>
                <w:szCs w:val="21"/>
              </w:rPr>
            </w:pPr>
            <w:r>
              <w:rPr>
                <w:b/>
                <w:szCs w:val="21"/>
              </w:rPr>
              <w:t>O:17.05.02</w:t>
            </w:r>
          </w:p>
          <w:p w:rsidR="00F9189D">
            <w:pPr>
              <w:spacing w:line="360" w:lineRule="auto"/>
              <w:jc w:val="center"/>
              <w:rPr>
                <w:b/>
                <w:szCs w:val="21"/>
              </w:rPr>
            </w:pPr>
            <w:r>
              <w:rPr>
                <w:b/>
                <w:szCs w:val="21"/>
              </w:rPr>
              <w:t>EnMS:2.1</w:t>
            </w:r>
          </w:p>
          <w:p w:rsidR="00F9189D">
            <w:pPr>
              <w:spacing w:line="360" w:lineRule="auto"/>
              <w:jc w:val="center"/>
              <w:rPr>
                <w:b/>
                <w:szCs w:val="21"/>
              </w:rPr>
            </w:pPr>
            <w:r>
              <w:rPr>
                <w:b/>
                <w:szCs w:val="21"/>
              </w:rPr>
              <w:t>E:17.05.02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2023-N1OHSMS-4022240</w:t>
            </w:r>
          </w:p>
          <w:p w:rsidR="00F9189D">
            <w:pPr>
              <w:spacing w:line="360" w:lineRule="auto"/>
              <w:jc w:val="center"/>
              <w:rPr>
                <w:b/>
                <w:szCs w:val="21"/>
              </w:rPr>
            </w:pPr>
            <w:r>
              <w:rPr>
                <w:b/>
                <w:szCs w:val="21"/>
              </w:rPr>
              <w:t>2023-N1EnMS-1022240</w:t>
            </w:r>
          </w:p>
          <w:p w:rsidR="00F9189D">
            <w:pPr>
              <w:spacing w:line="360" w:lineRule="auto"/>
              <w:jc w:val="center"/>
              <w:rPr>
                <w:b/>
                <w:szCs w:val="21"/>
              </w:rPr>
            </w:pPr>
            <w:r>
              <w:rPr>
                <w:b/>
                <w:szCs w:val="21"/>
              </w:rPr>
              <w:t>2022-N1EMS-4022240</w:t>
            </w:r>
          </w:p>
        </w:tc>
        <w:tc>
          <w:tcPr>
            <w:tcW w:w="3145" w:type="dxa"/>
            <w:vAlign w:val="center"/>
          </w:tcPr>
          <w:p w:rsidR="00F9189D">
            <w:pPr>
              <w:spacing w:line="360" w:lineRule="auto"/>
              <w:jc w:val="center"/>
              <w:rPr>
                <w:b/>
                <w:szCs w:val="21"/>
              </w:rPr>
            </w:pPr>
            <w:r>
              <w:rPr>
                <w:b/>
                <w:szCs w:val="21"/>
              </w:rPr>
              <w:t>Q:17.05.02</w:t>
            </w:r>
          </w:p>
          <w:p w:rsidR="00F9189D">
            <w:pPr>
              <w:spacing w:line="360" w:lineRule="auto"/>
              <w:jc w:val="center"/>
              <w:rPr>
                <w:b/>
                <w:szCs w:val="21"/>
              </w:rPr>
            </w:pPr>
            <w:r>
              <w:rPr>
                <w:b/>
                <w:szCs w:val="21"/>
              </w:rPr>
              <w:t>O:17.05.02</w:t>
            </w:r>
          </w:p>
          <w:p w:rsidR="00F9189D">
            <w:pPr>
              <w:spacing w:line="360" w:lineRule="auto"/>
              <w:jc w:val="center"/>
              <w:rPr>
                <w:b/>
                <w:szCs w:val="21"/>
              </w:rPr>
            </w:pPr>
            <w:r>
              <w:rPr>
                <w:b/>
                <w:szCs w:val="21"/>
              </w:rPr>
              <w:t>E:17.05.02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质量管理体系,职业健康安全管理体系,能源管理体系,环境管理体系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ISO45001：2018,EnMS：GB/T 23331-2020/ISO 50001 : 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2024年08月06日 下午至2024年08月09日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唐山海港开发区东风大路以东、兴业大街以北、沿海公路以南办公楼一层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唐山海港开发区东风大路以东、兴业大街以北、沿海公路以南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