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1F" w:rsidRPr="00DF525C" w:rsidRDefault="00CE5C79">
      <w:pPr>
        <w:spacing w:line="480" w:lineRule="exact"/>
        <w:jc w:val="center"/>
        <w:rPr>
          <w:rFonts w:eastAsiaTheme="minorEastAsia"/>
          <w:bCs/>
          <w:color w:val="000000"/>
          <w:sz w:val="36"/>
          <w:szCs w:val="36"/>
        </w:rPr>
      </w:pPr>
      <w:r w:rsidRPr="00DF525C">
        <w:rPr>
          <w:rFonts w:eastAsiaTheme="minorEastAsia" w:hAnsiTheme="minor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0606"/>
        <w:gridCol w:w="1585"/>
      </w:tblGrid>
      <w:tr w:rsidR="00DF525C" w:rsidRPr="00DF525C" w:rsidTr="00C2621F">
        <w:trPr>
          <w:trHeight w:val="515"/>
        </w:trPr>
        <w:tc>
          <w:tcPr>
            <w:tcW w:w="1242" w:type="dxa"/>
            <w:vMerge w:val="restart"/>
            <w:vAlign w:val="center"/>
          </w:tcPr>
          <w:p w:rsidR="00DF525C" w:rsidRPr="00DF525C" w:rsidRDefault="00DF525C" w:rsidP="00C2621F">
            <w:pPr>
              <w:spacing w:before="120"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过程与活动、</w:t>
            </w:r>
          </w:p>
          <w:p w:rsidR="00DF525C" w:rsidRPr="00DF525C" w:rsidRDefault="00DF525C" w:rsidP="00C2621F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涉及条款</w:t>
            </w:r>
          </w:p>
        </w:tc>
        <w:tc>
          <w:tcPr>
            <w:tcW w:w="10606" w:type="dxa"/>
            <w:vAlign w:val="center"/>
          </w:tcPr>
          <w:p w:rsidR="00DF525C" w:rsidRPr="00DF525C" w:rsidRDefault="00613D91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受审核部门：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="00DF525C" w:rsidRPr="00DF525C">
              <w:rPr>
                <w:rFonts w:eastAsiaTheme="minorEastAsia"/>
                <w:sz w:val="24"/>
                <w:szCs w:val="24"/>
              </w:rPr>
              <w:t xml:space="preserve">   </w:t>
            </w:r>
            <w:r w:rsidR="00DF525C" w:rsidRPr="00DF525C">
              <w:rPr>
                <w:rFonts w:eastAsiaTheme="minorEastAsia" w:hAnsiTheme="minorEastAsia"/>
                <w:sz w:val="24"/>
                <w:szCs w:val="24"/>
              </w:rPr>
              <w:t>主管领导：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刘巧</w:t>
            </w:r>
            <w:r w:rsidR="00DF525C" w:rsidRPr="00DF525C">
              <w:rPr>
                <w:rFonts w:eastAsiaTheme="minorEastAsia"/>
                <w:sz w:val="24"/>
                <w:szCs w:val="24"/>
              </w:rPr>
              <w:t xml:space="preserve">    </w:t>
            </w:r>
            <w:r w:rsidR="00DF525C" w:rsidRPr="00DF525C">
              <w:rPr>
                <w:rFonts w:eastAsiaTheme="minorEastAsia" w:hAnsiTheme="minorEastAsia"/>
                <w:sz w:val="24"/>
                <w:szCs w:val="24"/>
              </w:rPr>
              <w:t>陪同人员：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胡朋</w:t>
            </w:r>
          </w:p>
        </w:tc>
        <w:tc>
          <w:tcPr>
            <w:tcW w:w="1585" w:type="dxa"/>
            <w:vMerge w:val="restart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判定</w:t>
            </w:r>
          </w:p>
        </w:tc>
      </w:tr>
      <w:tr w:rsidR="00DF525C" w:rsidRPr="00DF525C" w:rsidTr="00C2621F">
        <w:trPr>
          <w:trHeight w:val="403"/>
        </w:trPr>
        <w:tc>
          <w:tcPr>
            <w:tcW w:w="1242" w:type="dxa"/>
            <w:vMerge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:rsidR="00DF525C" w:rsidRPr="00DF525C" w:rsidRDefault="00DF525C" w:rsidP="00613D91">
            <w:pPr>
              <w:spacing w:before="120"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审核员：</w:t>
            </w:r>
            <w:r w:rsidR="00FD7107">
              <w:rPr>
                <w:rFonts w:eastAsiaTheme="minorEastAsia" w:hAnsiTheme="minorEastAsia"/>
                <w:sz w:val="24"/>
                <w:szCs w:val="24"/>
              </w:rPr>
              <w:t>伍光华、</w:t>
            </w:r>
            <w:r w:rsidR="00A86046">
              <w:rPr>
                <w:rFonts w:eastAsiaTheme="minorEastAsia" w:hAnsiTheme="minorEastAsia"/>
                <w:sz w:val="24"/>
                <w:szCs w:val="24"/>
              </w:rPr>
              <w:t>文波</w:t>
            </w:r>
            <w:r w:rsidR="00D63F73">
              <w:rPr>
                <w:rFonts w:eastAsiaTheme="minorEastAsia" w:hint="eastAsia"/>
                <w:sz w:val="24"/>
                <w:szCs w:val="24"/>
              </w:rPr>
              <w:t xml:space="preserve">   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审核时间：</w:t>
            </w:r>
            <w:r w:rsidRPr="00DF525C">
              <w:rPr>
                <w:rFonts w:eastAsiaTheme="minorEastAsia"/>
                <w:sz w:val="24"/>
                <w:szCs w:val="24"/>
              </w:rPr>
              <w:t>20</w:t>
            </w:r>
            <w:r w:rsidR="00A86046">
              <w:rPr>
                <w:rFonts w:eastAsiaTheme="minorEastAsia" w:hint="eastAsia"/>
                <w:sz w:val="24"/>
                <w:szCs w:val="24"/>
              </w:rPr>
              <w:t>20</w:t>
            </w:r>
            <w:r w:rsidR="00A86046">
              <w:rPr>
                <w:rFonts w:eastAsiaTheme="minorEastAsia"/>
                <w:sz w:val="24"/>
                <w:szCs w:val="24"/>
              </w:rPr>
              <w:t>.</w:t>
            </w:r>
            <w:r w:rsidR="00613D91">
              <w:rPr>
                <w:rFonts w:eastAsiaTheme="minorEastAsia" w:hint="eastAsia"/>
                <w:sz w:val="24"/>
                <w:szCs w:val="24"/>
              </w:rPr>
              <w:t>6.</w:t>
            </w:r>
            <w:r w:rsidR="008228DA">
              <w:rPr>
                <w:rFonts w:eastAsiaTheme="minorEastAsia" w:hint="eastAsia"/>
                <w:sz w:val="24"/>
                <w:szCs w:val="24"/>
              </w:rPr>
              <w:t>3</w:t>
            </w:r>
          </w:p>
        </w:tc>
        <w:tc>
          <w:tcPr>
            <w:tcW w:w="1585" w:type="dxa"/>
            <w:vMerge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DF525C" w:rsidRPr="00DF525C" w:rsidTr="00C2621F">
        <w:trPr>
          <w:trHeight w:val="516"/>
        </w:trPr>
        <w:tc>
          <w:tcPr>
            <w:tcW w:w="1242" w:type="dxa"/>
            <w:vMerge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:rsidR="00DF525C" w:rsidRPr="00A86046" w:rsidRDefault="00DF525C" w:rsidP="00A86046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A86046">
              <w:rPr>
                <w:rFonts w:eastAsiaTheme="minorEastAsia" w:hAnsiTheme="minorEastAsia"/>
                <w:sz w:val="24"/>
                <w:szCs w:val="24"/>
              </w:rPr>
              <w:t>审核条款：</w:t>
            </w:r>
          </w:p>
          <w:p w:rsidR="00DB45F4" w:rsidRPr="00DB45F4" w:rsidRDefault="00DB45F4" w:rsidP="00DB45F4">
            <w:pPr>
              <w:rPr>
                <w:rFonts w:eastAsiaTheme="minorEastAsia"/>
                <w:sz w:val="24"/>
                <w:szCs w:val="24"/>
              </w:rPr>
            </w:pPr>
            <w:r w:rsidRPr="00DB45F4">
              <w:rPr>
                <w:rFonts w:eastAsiaTheme="minorEastAsia" w:hint="eastAsia"/>
                <w:sz w:val="24"/>
                <w:szCs w:val="24"/>
              </w:rPr>
              <w:t>OHSMS: 5.3</w:t>
            </w:r>
            <w:r w:rsidRPr="00DB45F4">
              <w:rPr>
                <w:rFonts w:eastAsiaTheme="minorEastAsia" w:hint="eastAsia"/>
                <w:sz w:val="24"/>
                <w:szCs w:val="24"/>
              </w:rPr>
              <w:t>组织的岗位、职责和权限、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6.2.1</w:t>
            </w:r>
            <w:r w:rsidRPr="00DB45F4">
              <w:rPr>
                <w:rFonts w:eastAsiaTheme="minorEastAsia" w:hint="eastAsia"/>
                <w:sz w:val="24"/>
                <w:szCs w:val="24"/>
              </w:rPr>
              <w:t>职业健康安全目标、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6.2.2</w:t>
            </w:r>
            <w:r w:rsidRPr="00DB45F4">
              <w:rPr>
                <w:rFonts w:eastAsiaTheme="minorEastAsia" w:hint="eastAsia"/>
                <w:sz w:val="24"/>
                <w:szCs w:val="24"/>
              </w:rPr>
              <w:t>实现职业健康安全目标措施的策划</w:t>
            </w:r>
            <w:r w:rsidRPr="00DB45F4">
              <w:rPr>
                <w:rFonts w:eastAsiaTheme="minorEastAsia" w:hint="eastAsia"/>
                <w:sz w:val="24"/>
                <w:szCs w:val="24"/>
              </w:rPr>
              <w:t>7.2</w:t>
            </w:r>
            <w:r w:rsidRPr="00DB45F4">
              <w:rPr>
                <w:rFonts w:eastAsiaTheme="minorEastAsia" w:hint="eastAsia"/>
                <w:sz w:val="24"/>
                <w:szCs w:val="24"/>
              </w:rPr>
              <w:t>能力、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7.3</w:t>
            </w:r>
            <w:r w:rsidRPr="00DB45F4">
              <w:rPr>
                <w:rFonts w:eastAsiaTheme="minorEastAsia" w:hint="eastAsia"/>
                <w:sz w:val="24"/>
                <w:szCs w:val="24"/>
              </w:rPr>
              <w:t>意识、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7.5.1</w:t>
            </w:r>
            <w:r w:rsidRPr="00DB45F4">
              <w:rPr>
                <w:rFonts w:eastAsiaTheme="minorEastAsia" w:hint="eastAsia"/>
                <w:sz w:val="24"/>
                <w:szCs w:val="24"/>
              </w:rPr>
              <w:t>形成文件的信息总则、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7.5.2</w:t>
            </w:r>
            <w:r w:rsidRPr="00DB45F4">
              <w:rPr>
                <w:rFonts w:eastAsiaTheme="minorEastAsia" w:hint="eastAsia"/>
                <w:sz w:val="24"/>
                <w:szCs w:val="24"/>
              </w:rPr>
              <w:t>形成文件的信息的创建和更新、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7.5.3</w:t>
            </w:r>
            <w:r w:rsidRPr="00DB45F4">
              <w:rPr>
                <w:rFonts w:eastAsiaTheme="minorEastAsia" w:hint="eastAsia"/>
                <w:sz w:val="24"/>
                <w:szCs w:val="24"/>
              </w:rPr>
              <w:t>形成文件的信息的控制、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 xml:space="preserve">9.2 </w:t>
            </w:r>
            <w:r w:rsidRPr="00DB45F4">
              <w:rPr>
                <w:rFonts w:eastAsiaTheme="minorEastAsia" w:hint="eastAsia"/>
                <w:sz w:val="24"/>
                <w:szCs w:val="24"/>
              </w:rPr>
              <w:t>内部审核、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10.2</w:t>
            </w:r>
            <w:r w:rsidRPr="00DB45F4">
              <w:rPr>
                <w:rFonts w:eastAsiaTheme="minorEastAsia" w:hint="eastAsia"/>
                <w:sz w:val="24"/>
                <w:szCs w:val="24"/>
              </w:rPr>
              <w:t>不符合</w:t>
            </w:r>
            <w:r w:rsidRPr="00DB45F4">
              <w:rPr>
                <w:rFonts w:eastAsiaTheme="minorEastAsia" w:hint="eastAsia"/>
                <w:sz w:val="24"/>
                <w:szCs w:val="24"/>
              </w:rPr>
              <w:t>/</w:t>
            </w:r>
            <w:r w:rsidRPr="00DB45F4">
              <w:rPr>
                <w:rFonts w:eastAsiaTheme="minorEastAsia" w:hint="eastAsia"/>
                <w:sz w:val="24"/>
                <w:szCs w:val="24"/>
              </w:rPr>
              <w:t>事件和纠正措施，</w:t>
            </w:r>
          </w:p>
          <w:p w:rsidR="003658B7" w:rsidRPr="00613D91" w:rsidRDefault="00DB45F4" w:rsidP="00DB45F4">
            <w:pPr>
              <w:rPr>
                <w:rFonts w:eastAsiaTheme="minorEastAsia"/>
                <w:sz w:val="24"/>
                <w:szCs w:val="24"/>
              </w:rPr>
            </w:pPr>
            <w:r w:rsidRPr="00DB45F4">
              <w:rPr>
                <w:rFonts w:eastAsiaTheme="minorEastAsia" w:hint="eastAsia"/>
                <w:sz w:val="24"/>
                <w:szCs w:val="24"/>
              </w:rPr>
              <w:t>OHSMS:6.1.2</w:t>
            </w:r>
            <w:r w:rsidRPr="00DB45F4">
              <w:rPr>
                <w:rFonts w:eastAsiaTheme="minorEastAsia" w:hint="eastAsia"/>
                <w:sz w:val="24"/>
                <w:szCs w:val="24"/>
              </w:rPr>
              <w:t>危险源的辨识与评价、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6.1.3</w:t>
            </w:r>
            <w:r w:rsidRPr="00DB45F4">
              <w:rPr>
                <w:rFonts w:eastAsiaTheme="minorEastAsia" w:hint="eastAsia"/>
                <w:sz w:val="24"/>
                <w:szCs w:val="24"/>
              </w:rPr>
              <w:t>合规义务、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6.1.4</w:t>
            </w:r>
            <w:r w:rsidRPr="00DB45F4">
              <w:rPr>
                <w:rFonts w:eastAsiaTheme="minorEastAsia" w:hint="eastAsia"/>
                <w:sz w:val="24"/>
                <w:szCs w:val="24"/>
              </w:rPr>
              <w:t>措施的策划、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8.1</w:t>
            </w:r>
            <w:r w:rsidRPr="00DB45F4">
              <w:rPr>
                <w:rFonts w:eastAsiaTheme="minorEastAsia" w:hint="eastAsia"/>
                <w:sz w:val="24"/>
                <w:szCs w:val="24"/>
              </w:rPr>
              <w:t>运行策划和控制、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9.1</w:t>
            </w:r>
            <w:r w:rsidRPr="00DB45F4">
              <w:rPr>
                <w:rFonts w:eastAsiaTheme="minorEastAsia" w:hint="eastAsia"/>
                <w:sz w:val="24"/>
                <w:szCs w:val="24"/>
              </w:rPr>
              <w:t>监视、测量、分析和评价（</w:t>
            </w:r>
            <w:r w:rsidRPr="00DB45F4">
              <w:rPr>
                <w:rFonts w:eastAsiaTheme="minorEastAsia" w:hint="eastAsia"/>
                <w:sz w:val="24"/>
                <w:szCs w:val="24"/>
              </w:rPr>
              <w:t>9.1.1</w:t>
            </w:r>
            <w:r w:rsidRPr="00DB45F4">
              <w:rPr>
                <w:rFonts w:eastAsiaTheme="minorEastAsia" w:hint="eastAsia"/>
                <w:sz w:val="24"/>
                <w:szCs w:val="24"/>
              </w:rPr>
              <w:t>总则、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9.1.2</w:t>
            </w:r>
            <w:r w:rsidRPr="00DB45F4">
              <w:rPr>
                <w:rFonts w:eastAsiaTheme="minorEastAsia" w:hint="eastAsia"/>
                <w:sz w:val="24"/>
                <w:szCs w:val="24"/>
              </w:rPr>
              <w:t>合规性评价）、</w:t>
            </w:r>
            <w:r w:rsidRPr="00DB45F4">
              <w:rPr>
                <w:rFonts w:eastAsiaTheme="minorEastAsia" w:hint="eastAsia"/>
                <w:sz w:val="24"/>
                <w:szCs w:val="24"/>
              </w:rPr>
              <w:t>8.2</w:t>
            </w:r>
            <w:r w:rsidRPr="00DB45F4">
              <w:rPr>
                <w:rFonts w:eastAsiaTheme="minorEastAsia" w:hint="eastAsia"/>
                <w:sz w:val="24"/>
                <w:szCs w:val="24"/>
              </w:rPr>
              <w:t>应急准备和响应</w:t>
            </w:r>
          </w:p>
        </w:tc>
        <w:tc>
          <w:tcPr>
            <w:tcW w:w="1585" w:type="dxa"/>
            <w:vMerge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DF525C" w:rsidRPr="00DF525C" w:rsidTr="00C2621F">
        <w:trPr>
          <w:trHeight w:val="2317"/>
        </w:trPr>
        <w:tc>
          <w:tcPr>
            <w:tcW w:w="1242" w:type="dxa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 w:rsidR="00DF525C" w:rsidRPr="00DF525C" w:rsidRDefault="00DB45F4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5.3</w:t>
            </w:r>
          </w:p>
        </w:tc>
        <w:tc>
          <w:tcPr>
            <w:tcW w:w="10606" w:type="dxa"/>
          </w:tcPr>
          <w:p w:rsidR="00DF525C" w:rsidRPr="00DF525C" w:rsidRDefault="00DF525C" w:rsidP="00FD7107">
            <w:pPr>
              <w:spacing w:beforeLines="69"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现场审核了解到部门主要负责：质量环境安全目标方案的制定实施，办公用品的管理，信息交流与沟通，人力资源配备，员工招聘、绩效考核管理；劳动合同保险管理及员工职业健康体检；后勤事务管理；企业知识的识别更新传递；文件记录的管理控制；环境因素和危</w:t>
            </w:r>
            <w:r w:rsidR="00A826F7">
              <w:rPr>
                <w:rFonts w:eastAsiaTheme="minorEastAsia" w:hAnsiTheme="minorEastAsia"/>
                <w:sz w:val="24"/>
                <w:szCs w:val="24"/>
              </w:rPr>
              <w:t>险源进行识别和控制；体系运行检查、内审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，应急准备和相应控制，不符合纠正与预防，事故事件调查处理等。</w:t>
            </w:r>
          </w:p>
        </w:tc>
        <w:tc>
          <w:tcPr>
            <w:tcW w:w="1585" w:type="dxa"/>
          </w:tcPr>
          <w:p w:rsidR="00DF525C" w:rsidRPr="00DF525C" w:rsidRDefault="00A86046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合格</w:t>
            </w:r>
          </w:p>
        </w:tc>
      </w:tr>
      <w:tr w:rsidR="00DF525C" w:rsidRPr="00DF525C" w:rsidTr="00C2621F">
        <w:trPr>
          <w:trHeight w:val="516"/>
        </w:trPr>
        <w:tc>
          <w:tcPr>
            <w:tcW w:w="1242" w:type="dxa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目标和方案</w:t>
            </w:r>
          </w:p>
        </w:tc>
        <w:tc>
          <w:tcPr>
            <w:tcW w:w="1276" w:type="dxa"/>
            <w:vAlign w:val="center"/>
          </w:tcPr>
          <w:p w:rsidR="00DF525C" w:rsidRPr="00DF525C" w:rsidRDefault="00DB45F4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 xml:space="preserve"> 6.2</w:t>
            </w:r>
          </w:p>
        </w:tc>
        <w:tc>
          <w:tcPr>
            <w:tcW w:w="10606" w:type="dxa"/>
            <w:vAlign w:val="center"/>
          </w:tcPr>
          <w:p w:rsidR="00DF525C" w:rsidRPr="00DF525C" w:rsidRDefault="00DF525C" w:rsidP="00FD7107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查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目标：</w:t>
            </w:r>
            <w:r w:rsidR="00A826F7"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</w:t>
            </w:r>
            <w:r w:rsidR="008228DA"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    2019.12</w:t>
            </w:r>
            <w:r w:rsidR="00613D91">
              <w:rPr>
                <w:rFonts w:eastAsiaTheme="minorEastAsia" w:hAnsiTheme="minorEastAsia" w:hint="eastAsia"/>
                <w:sz w:val="24"/>
                <w:szCs w:val="24"/>
              </w:rPr>
              <w:t>.30</w:t>
            </w:r>
            <w:r w:rsidR="00A826F7">
              <w:rPr>
                <w:rFonts w:eastAsiaTheme="minorEastAsia" w:hAnsiTheme="minorEastAsia" w:hint="eastAsia"/>
                <w:sz w:val="24"/>
                <w:szCs w:val="24"/>
              </w:rPr>
              <w:t>考核情况</w:t>
            </w:r>
          </w:p>
          <w:p w:rsidR="00A826F7" w:rsidRPr="00A826F7" w:rsidRDefault="00A826F7" w:rsidP="00FD7107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A826F7">
              <w:rPr>
                <w:rFonts w:eastAsiaTheme="minorEastAsia" w:hAnsiTheme="minorEastAsia" w:hint="eastAsia"/>
                <w:sz w:val="24"/>
                <w:szCs w:val="24"/>
              </w:rPr>
              <w:t>培训合格率达</w:t>
            </w:r>
            <w:r w:rsidR="008228DA">
              <w:rPr>
                <w:rFonts w:eastAsiaTheme="minorEastAsia" w:hAnsiTheme="minorEastAsia" w:hint="eastAsia"/>
                <w:sz w:val="24"/>
                <w:szCs w:val="24"/>
              </w:rPr>
              <w:t xml:space="preserve">95 </w:t>
            </w:r>
            <w:r w:rsidRPr="00A826F7">
              <w:rPr>
                <w:rFonts w:eastAsiaTheme="minorEastAsia" w:hAnsiTheme="minorEastAsia" w:hint="eastAsia"/>
                <w:sz w:val="24"/>
                <w:szCs w:val="24"/>
              </w:rPr>
              <w:t xml:space="preserve">% 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                          100%</w:t>
            </w:r>
          </w:p>
          <w:p w:rsidR="00A826F7" w:rsidRDefault="00A826F7" w:rsidP="00FD7107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A826F7">
              <w:rPr>
                <w:rFonts w:eastAsiaTheme="minorEastAsia" w:hAnsiTheme="minorEastAsia" w:hint="eastAsia"/>
                <w:sz w:val="24"/>
                <w:szCs w:val="24"/>
              </w:rPr>
              <w:t>火灾事故为</w:t>
            </w:r>
            <w:r w:rsidRPr="00A826F7">
              <w:rPr>
                <w:rFonts w:eastAsiaTheme="minorEastAsia" w:hAnsiTheme="minorEastAsia" w:hint="eastAsia"/>
                <w:sz w:val="24"/>
                <w:szCs w:val="24"/>
              </w:rPr>
              <w:t>0</w:t>
            </w:r>
            <w:r w:rsidRPr="00A826F7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                     </w:t>
            </w:r>
            <w:r w:rsidR="00613D91">
              <w:rPr>
                <w:rFonts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0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次</w:t>
            </w:r>
          </w:p>
          <w:p w:rsidR="00DF525C" w:rsidRPr="00DF525C" w:rsidRDefault="00A826F7" w:rsidP="00FD7107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A826F7">
              <w:rPr>
                <w:rFonts w:eastAsiaTheme="minorEastAsia" w:hAnsiTheme="minorEastAsia" w:hint="eastAsia"/>
                <w:sz w:val="24"/>
                <w:szCs w:val="24"/>
              </w:rPr>
              <w:t>固废分类处置率</w:t>
            </w:r>
            <w:r w:rsidRPr="00A826F7">
              <w:rPr>
                <w:rFonts w:eastAsiaTheme="minorEastAsia" w:hAnsiTheme="minorEastAsia" w:hint="eastAsia"/>
                <w:sz w:val="24"/>
                <w:szCs w:val="24"/>
              </w:rPr>
              <w:t>100%</w:t>
            </w:r>
            <w:r w:rsidRPr="00A826F7">
              <w:rPr>
                <w:rFonts w:eastAsiaTheme="minorEastAsia" w:hAnsiTheme="minorEastAsia" w:hint="eastAsia"/>
                <w:sz w:val="24"/>
                <w:szCs w:val="24"/>
              </w:rPr>
              <w:t>；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</w:t>
            </w:r>
            <w:r w:rsidR="008228DA"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         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00%</w:t>
            </w:r>
          </w:p>
          <w:p w:rsidR="00912B74" w:rsidRPr="00DF525C" w:rsidRDefault="00912B74" w:rsidP="00FD7107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912B74">
              <w:rPr>
                <w:rFonts w:eastAsiaTheme="minorEastAsia" w:hAnsiTheme="minorEastAsia" w:hint="eastAsia"/>
                <w:sz w:val="24"/>
                <w:szCs w:val="24"/>
              </w:rPr>
              <w:t>只提供到</w:t>
            </w:r>
            <w:r w:rsidRPr="00912B74">
              <w:rPr>
                <w:rFonts w:eastAsiaTheme="minorEastAsia" w:hAnsiTheme="minorEastAsia" w:hint="eastAsia"/>
                <w:sz w:val="24"/>
                <w:szCs w:val="24"/>
              </w:rPr>
              <w:t>2019</w:t>
            </w:r>
            <w:r w:rsidRPr="00912B74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Pr="00912B74">
              <w:rPr>
                <w:rFonts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月的考核记录</w:t>
            </w:r>
            <w:r w:rsidRPr="00912B74">
              <w:rPr>
                <w:rFonts w:eastAsiaTheme="minorEastAsia" w:hAnsiTheme="minorEastAsia" w:hint="eastAsia"/>
                <w:sz w:val="24"/>
                <w:szCs w:val="24"/>
              </w:rPr>
              <w:t>，未提供</w:t>
            </w:r>
            <w:r w:rsidRPr="00912B74">
              <w:rPr>
                <w:rFonts w:eastAsiaTheme="minorEastAsia" w:hAnsiTheme="minorEastAsia" w:hint="eastAsia"/>
                <w:sz w:val="24"/>
                <w:szCs w:val="24"/>
              </w:rPr>
              <w:t>2020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年一季度</w:t>
            </w:r>
            <w:r w:rsidR="004C3F2B">
              <w:rPr>
                <w:rFonts w:eastAsiaTheme="minorEastAsia" w:hAnsiTheme="minorEastAsia" w:hint="eastAsia"/>
                <w:sz w:val="24"/>
              </w:rPr>
              <w:t>质量</w:t>
            </w:r>
            <w:r w:rsidR="004C3F2B">
              <w:rPr>
                <w:rFonts w:eastAsiaTheme="minorEastAsia" w:hAnsiTheme="minorEastAsia" w:hint="eastAsia"/>
                <w:sz w:val="24"/>
              </w:rPr>
              <w:t>/</w:t>
            </w:r>
            <w:r w:rsidR="004C3F2B">
              <w:rPr>
                <w:rFonts w:eastAsiaTheme="minorEastAsia" w:hAnsiTheme="minorEastAsia" w:hint="eastAsia"/>
                <w:sz w:val="24"/>
              </w:rPr>
              <w:t>环境</w:t>
            </w:r>
            <w:r w:rsidR="004C3F2B">
              <w:rPr>
                <w:rFonts w:eastAsiaTheme="minorEastAsia" w:hAnsiTheme="minorEastAsia" w:hint="eastAsia"/>
                <w:sz w:val="24"/>
              </w:rPr>
              <w:t>/</w:t>
            </w:r>
            <w:r w:rsidR="004C3F2B">
              <w:rPr>
                <w:rFonts w:eastAsiaTheme="minorEastAsia" w:hAnsiTheme="minorEastAsia" w:hint="eastAsia"/>
                <w:sz w:val="24"/>
              </w:rPr>
              <w:t>职业健康目标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达成记录，开具了不符合项，要求改善</w:t>
            </w:r>
            <w:r w:rsidRPr="00912B74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8228DA" w:rsidRDefault="00DF525C" w:rsidP="00FD7107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抽环境管理方案，明确了措施、责任人、时间、资金投入要求：</w:t>
            </w:r>
          </w:p>
          <w:tbl>
            <w:tblPr>
              <w:tblW w:w="9639" w:type="dxa"/>
              <w:tblInd w:w="10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4"/>
              <w:gridCol w:w="1018"/>
              <w:gridCol w:w="1573"/>
              <w:gridCol w:w="1933"/>
              <w:gridCol w:w="990"/>
              <w:gridCol w:w="1081"/>
              <w:gridCol w:w="900"/>
              <w:gridCol w:w="855"/>
              <w:gridCol w:w="855"/>
            </w:tblGrid>
            <w:tr w:rsidR="008228DA" w:rsidRPr="008228DA" w:rsidTr="008228DA">
              <w:trPr>
                <w:cantSplit/>
                <w:trHeight w:val="265"/>
                <w:tblHeader/>
              </w:trPr>
              <w:tc>
                <w:tcPr>
                  <w:tcW w:w="547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重要环</w:t>
                  </w:r>
                </w:p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境因素</w:t>
                  </w:r>
                </w:p>
              </w:tc>
              <w:tc>
                <w:tcPr>
                  <w:tcW w:w="2329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目标</w:t>
                  </w:r>
                  <w:r w:rsidRPr="008228DA">
                    <w:t>\</w:t>
                  </w:r>
                  <w:r w:rsidRPr="008228DA">
                    <w:rPr>
                      <w:rFonts w:hint="eastAsia"/>
                    </w:rPr>
                    <w:t>指标</w:t>
                  </w:r>
                </w:p>
              </w:tc>
              <w:tc>
                <w:tcPr>
                  <w:tcW w:w="5870" w:type="dxa"/>
                  <w:gridSpan w:val="3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管</w:t>
                  </w:r>
                  <w:r w:rsidRPr="008228DA">
                    <w:rPr>
                      <w:rFonts w:hint="eastAsia"/>
                    </w:rPr>
                    <w:t xml:space="preserve">   </w:t>
                  </w:r>
                  <w:r w:rsidRPr="008228DA">
                    <w:rPr>
                      <w:rFonts w:hint="eastAsia"/>
                    </w:rPr>
                    <w:t>理</w:t>
                  </w:r>
                  <w:r w:rsidRPr="008228DA">
                    <w:rPr>
                      <w:rFonts w:hint="eastAsia"/>
                    </w:rPr>
                    <w:t xml:space="preserve">   </w:t>
                  </w:r>
                  <w:r w:rsidRPr="008228DA">
                    <w:rPr>
                      <w:rFonts w:hint="eastAsia"/>
                    </w:rPr>
                    <w:t>方</w:t>
                  </w:r>
                  <w:r w:rsidRPr="008228DA">
                    <w:rPr>
                      <w:rFonts w:hint="eastAsia"/>
                    </w:rPr>
                    <w:t xml:space="preserve">   </w:t>
                  </w:r>
                  <w:r w:rsidRPr="008228DA">
                    <w:rPr>
                      <w:rFonts w:hint="eastAsia"/>
                    </w:rPr>
                    <w:t>案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检查人</w:t>
                  </w:r>
                </w:p>
              </w:tc>
              <w:tc>
                <w:tcPr>
                  <w:tcW w:w="1205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资金投入</w:t>
                  </w:r>
                </w:p>
              </w:tc>
              <w:tc>
                <w:tcPr>
                  <w:tcW w:w="1205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检查时间</w:t>
                  </w:r>
                </w:p>
              </w:tc>
            </w:tr>
            <w:tr w:rsidR="008228DA" w:rsidRPr="008228DA" w:rsidTr="008228DA">
              <w:trPr>
                <w:cantSplit/>
                <w:trHeight w:val="265"/>
                <w:tblHeader/>
              </w:trPr>
              <w:tc>
                <w:tcPr>
                  <w:tcW w:w="547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1460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2329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2894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方法、措施</w:t>
                  </w:r>
                  <w:r w:rsidRPr="008228DA">
                    <w:rPr>
                      <w:rFonts w:hint="eastAsia"/>
                    </w:rPr>
                    <w:t>/</w:t>
                  </w:r>
                  <w:r w:rsidRPr="008228DA">
                    <w:rPr>
                      <w:rFonts w:hint="eastAsia"/>
                    </w:rPr>
                    <w:t>技术手段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管理部门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时间要求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1205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1205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</w:tr>
            <w:tr w:rsidR="008228DA" w:rsidRPr="008228DA" w:rsidTr="008228DA">
              <w:trPr>
                <w:cantSplit/>
                <w:trHeight w:val="1611"/>
              </w:trPr>
              <w:tc>
                <w:tcPr>
                  <w:tcW w:w="54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46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违规用电、超负荷用电导致潜在火灾</w:t>
                  </w:r>
                </w:p>
              </w:tc>
              <w:tc>
                <w:tcPr>
                  <w:tcW w:w="232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火灾不发生</w:t>
                  </w:r>
                </w:p>
              </w:tc>
              <w:tc>
                <w:tcPr>
                  <w:tcW w:w="2894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实施不定期的办公场所用电巡检；</w:t>
                  </w:r>
                </w:p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进行应急预案演练；</w:t>
                  </w:r>
                </w:p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讲解真实火灾事故案例并展示宣传栏或演示屏幕，警示公司人员。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办公室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201</w:t>
                  </w:r>
                  <w:r>
                    <w:rPr>
                      <w:rFonts w:hint="eastAsia"/>
                    </w:rPr>
                    <w:t>9-2020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胡朋</w:t>
                  </w:r>
                </w:p>
              </w:tc>
              <w:tc>
                <w:tcPr>
                  <w:tcW w:w="120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1200</w:t>
                  </w:r>
                  <w:r w:rsidRPr="008228DA">
                    <w:rPr>
                      <w:rFonts w:hint="eastAsia"/>
                    </w:rPr>
                    <w:t>元</w:t>
                  </w:r>
                </w:p>
              </w:tc>
              <w:tc>
                <w:tcPr>
                  <w:tcW w:w="120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每半年</w:t>
                  </w:r>
                </w:p>
              </w:tc>
            </w:tr>
            <w:tr w:rsidR="008228DA" w:rsidRPr="008228DA" w:rsidTr="008228DA">
              <w:trPr>
                <w:cantSplit/>
                <w:trHeight w:val="1499"/>
              </w:trPr>
              <w:tc>
                <w:tcPr>
                  <w:tcW w:w="54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能源消耗</w:t>
                  </w:r>
                </w:p>
              </w:tc>
              <w:tc>
                <w:tcPr>
                  <w:tcW w:w="232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提高办公纸张的重复利用率</w:t>
                  </w:r>
                </w:p>
              </w:tc>
              <w:tc>
                <w:tcPr>
                  <w:tcW w:w="2894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制定节能减排规定</w:t>
                  </w:r>
                </w:p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2.</w:t>
                  </w:r>
                  <w:r w:rsidRPr="008228DA">
                    <w:rPr>
                      <w:rFonts w:hint="eastAsia"/>
                    </w:rPr>
                    <w:t>对用纸的数量进行记录，每半年进行一次统计，做到办公用纸心中有数，对节约能源的部门给予奖励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办公室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201</w:t>
                  </w:r>
                  <w:r>
                    <w:rPr>
                      <w:rFonts w:hint="eastAsia"/>
                    </w:rPr>
                    <w:t>9-2020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胡朋</w:t>
                  </w:r>
                </w:p>
              </w:tc>
              <w:tc>
                <w:tcPr>
                  <w:tcW w:w="120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2000</w:t>
                  </w:r>
                  <w:r w:rsidRPr="008228DA">
                    <w:rPr>
                      <w:rFonts w:hint="eastAsia"/>
                    </w:rPr>
                    <w:t>元</w:t>
                  </w:r>
                </w:p>
              </w:tc>
              <w:tc>
                <w:tcPr>
                  <w:tcW w:w="120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每半年</w:t>
                  </w:r>
                </w:p>
              </w:tc>
            </w:tr>
            <w:tr w:rsidR="008228DA" w:rsidRPr="008228DA" w:rsidTr="008228DA">
              <w:trPr>
                <w:cantSplit/>
                <w:trHeight w:val="1499"/>
              </w:trPr>
              <w:tc>
                <w:tcPr>
                  <w:tcW w:w="54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46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固废排放</w:t>
                  </w:r>
                </w:p>
              </w:tc>
              <w:tc>
                <w:tcPr>
                  <w:tcW w:w="232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硒鼓、色带、光盘、硬盘旧电池等固废分类存放，提高回收利用率</w:t>
                  </w:r>
                </w:p>
              </w:tc>
              <w:tc>
                <w:tcPr>
                  <w:tcW w:w="2894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 xml:space="preserve">  </w:t>
                  </w:r>
                  <w:r w:rsidRPr="008228DA">
                    <w:rPr>
                      <w:rFonts w:hint="eastAsia"/>
                    </w:rPr>
                    <w:t>分类存放并及时处理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办公室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201</w:t>
                  </w:r>
                  <w:r>
                    <w:rPr>
                      <w:rFonts w:hint="eastAsia"/>
                    </w:rPr>
                    <w:t>9-2020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胡朋</w:t>
                  </w:r>
                </w:p>
              </w:tc>
              <w:tc>
                <w:tcPr>
                  <w:tcW w:w="120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5000</w:t>
                  </w:r>
                  <w:r w:rsidRPr="008228DA">
                    <w:rPr>
                      <w:rFonts w:hint="eastAsia"/>
                    </w:rPr>
                    <w:t>元</w:t>
                  </w:r>
                </w:p>
              </w:tc>
              <w:tc>
                <w:tcPr>
                  <w:tcW w:w="120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每半年</w:t>
                  </w:r>
                </w:p>
              </w:tc>
            </w:tr>
          </w:tbl>
          <w:p w:rsid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管理方案由责任部门组织实施，目前在实施中，部分已完成。</w:t>
            </w:r>
          </w:p>
          <w:p w:rsidR="008228DA" w:rsidRDefault="008228DA" w:rsidP="00FD7107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抽</w:t>
            </w:r>
            <w:r>
              <w:rPr>
                <w:rFonts w:eastAsiaTheme="minorEastAsia" w:hAnsiTheme="minorEastAsia"/>
                <w:sz w:val="24"/>
                <w:szCs w:val="24"/>
              </w:rPr>
              <w:t>安全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管理方案，明确了措施、责任人、时间、资金投入要求：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69"/>
              <w:gridCol w:w="678"/>
              <w:gridCol w:w="1256"/>
              <w:gridCol w:w="3011"/>
              <w:gridCol w:w="789"/>
              <w:gridCol w:w="908"/>
              <w:gridCol w:w="662"/>
              <w:gridCol w:w="877"/>
              <w:gridCol w:w="789"/>
            </w:tblGrid>
            <w:tr w:rsidR="008228DA" w:rsidRPr="008228DA" w:rsidTr="008228DA">
              <w:trPr>
                <w:cantSplit/>
                <w:trHeight w:val="266"/>
              </w:trPr>
              <w:tc>
                <w:tcPr>
                  <w:tcW w:w="982" w:type="dxa"/>
                  <w:vMerge w:val="restart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目标</w:t>
                  </w:r>
                  <w:r w:rsidRPr="008228DA">
                    <w:rPr>
                      <w:rFonts w:hint="eastAsia"/>
                    </w:rPr>
                    <w:t>/</w:t>
                  </w:r>
                  <w:r w:rsidRPr="008228DA">
                    <w:rPr>
                      <w:rFonts w:hint="eastAsia"/>
                    </w:rPr>
                    <w:t>指标</w:t>
                  </w:r>
                </w:p>
              </w:tc>
              <w:tc>
                <w:tcPr>
                  <w:tcW w:w="2985" w:type="dxa"/>
                  <w:gridSpan w:val="2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危险因素</w:t>
                  </w:r>
                </w:p>
              </w:tc>
              <w:tc>
                <w:tcPr>
                  <w:tcW w:w="5006" w:type="dxa"/>
                  <w:vMerge w:val="restart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实施措施</w:t>
                  </w:r>
                </w:p>
              </w:tc>
              <w:tc>
                <w:tcPr>
                  <w:tcW w:w="1186" w:type="dxa"/>
                  <w:vMerge w:val="restart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所需资金</w:t>
                  </w:r>
                </w:p>
              </w:tc>
              <w:tc>
                <w:tcPr>
                  <w:tcW w:w="1391" w:type="dxa"/>
                  <w:vMerge w:val="restart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责任部门</w:t>
                  </w:r>
                </w:p>
              </w:tc>
              <w:tc>
                <w:tcPr>
                  <w:tcW w:w="968" w:type="dxa"/>
                  <w:vMerge w:val="restart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责任人</w:t>
                  </w:r>
                </w:p>
              </w:tc>
              <w:tc>
                <w:tcPr>
                  <w:tcW w:w="1337" w:type="dxa"/>
                  <w:vMerge w:val="restart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完成时间</w:t>
                  </w:r>
                </w:p>
              </w:tc>
              <w:tc>
                <w:tcPr>
                  <w:tcW w:w="1186" w:type="dxa"/>
                  <w:vMerge w:val="restart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检查人</w:t>
                  </w:r>
                </w:p>
              </w:tc>
            </w:tr>
            <w:tr w:rsidR="008228DA" w:rsidRPr="008228DA" w:rsidTr="008228DA">
              <w:trPr>
                <w:cantSplit/>
                <w:trHeight w:val="220"/>
              </w:trPr>
              <w:tc>
                <w:tcPr>
                  <w:tcW w:w="982" w:type="dxa"/>
                  <w:vMerge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995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1990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危害描述</w:t>
                  </w:r>
                </w:p>
              </w:tc>
              <w:tc>
                <w:tcPr>
                  <w:tcW w:w="5006" w:type="dxa"/>
                  <w:vMerge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1186" w:type="dxa"/>
                  <w:vMerge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1391" w:type="dxa"/>
                  <w:vMerge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968" w:type="dxa"/>
                  <w:vMerge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1337" w:type="dxa"/>
                  <w:vMerge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1186" w:type="dxa"/>
                  <w:vMerge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</w:tr>
            <w:tr w:rsidR="008228DA" w:rsidRPr="008228DA" w:rsidTr="008228DA">
              <w:trPr>
                <w:cantSplit/>
                <w:trHeight w:val="2161"/>
              </w:trPr>
              <w:tc>
                <w:tcPr>
                  <w:tcW w:w="982" w:type="dxa"/>
                  <w:vMerge w:val="restart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lastRenderedPageBreak/>
                    <w:t>火灾和交通意外伤害事故不发生</w:t>
                  </w:r>
                </w:p>
              </w:tc>
              <w:tc>
                <w:tcPr>
                  <w:tcW w:w="995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1.</w:t>
                  </w:r>
                </w:p>
              </w:tc>
              <w:tc>
                <w:tcPr>
                  <w:tcW w:w="1990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违规用电、超负荷用电导致的潜在火灾发生</w:t>
                  </w:r>
                </w:p>
              </w:tc>
              <w:tc>
                <w:tcPr>
                  <w:tcW w:w="5006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1.</w:t>
                  </w:r>
                  <w:r w:rsidRPr="008228DA">
                    <w:rPr>
                      <w:rFonts w:hint="eastAsia"/>
                    </w:rPr>
                    <w:t>对办公区域用电统一布置，统一管理，严禁私拉乱接。</w:t>
                  </w:r>
                </w:p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2.</w:t>
                  </w:r>
                  <w:r w:rsidRPr="008228DA">
                    <w:rPr>
                      <w:rFonts w:hint="eastAsia"/>
                    </w:rPr>
                    <w:t>加强对员工的安全用电意识教育。</w:t>
                  </w:r>
                </w:p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3.</w:t>
                  </w:r>
                  <w:r w:rsidRPr="008228DA">
                    <w:rPr>
                      <w:rFonts w:hint="eastAsia"/>
                    </w:rPr>
                    <w:t>现场搭线时必须请持有效的岗位资格证书的电工作业，其能力应满足要求。</w:t>
                  </w:r>
                </w:p>
              </w:tc>
              <w:tc>
                <w:tcPr>
                  <w:tcW w:w="1186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2000</w:t>
                  </w:r>
                  <w:r w:rsidRPr="008228DA">
                    <w:rPr>
                      <w:rFonts w:hint="eastAsia"/>
                    </w:rPr>
                    <w:t>元</w:t>
                  </w:r>
                </w:p>
              </w:tc>
              <w:tc>
                <w:tcPr>
                  <w:tcW w:w="1391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办公室</w:t>
                  </w:r>
                </w:p>
              </w:tc>
              <w:tc>
                <w:tcPr>
                  <w:tcW w:w="968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刘巧</w:t>
                  </w:r>
                </w:p>
              </w:tc>
              <w:tc>
                <w:tcPr>
                  <w:tcW w:w="1337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2019</w:t>
                  </w:r>
                  <w:r>
                    <w:rPr>
                      <w:rFonts w:hint="eastAsia"/>
                    </w:rPr>
                    <w:t>-2020</w:t>
                  </w:r>
                </w:p>
              </w:tc>
              <w:tc>
                <w:tcPr>
                  <w:tcW w:w="1186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胡朋</w:t>
                  </w:r>
                </w:p>
              </w:tc>
            </w:tr>
            <w:tr w:rsidR="008228DA" w:rsidRPr="008228DA" w:rsidTr="008228DA">
              <w:trPr>
                <w:cantSplit/>
                <w:trHeight w:val="1626"/>
              </w:trPr>
              <w:tc>
                <w:tcPr>
                  <w:tcW w:w="982" w:type="dxa"/>
                  <w:vMerge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995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</w:t>
                  </w:r>
                  <w:r w:rsidRPr="008228DA">
                    <w:rPr>
                      <w:rFonts w:hint="eastAsia"/>
                    </w:rPr>
                    <w:t>．</w:t>
                  </w:r>
                </w:p>
              </w:tc>
              <w:tc>
                <w:tcPr>
                  <w:tcW w:w="1990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办公室内抽烟，烟头未熄灭或直接扔进纸篓中导致的潜在火灾发生</w:t>
                  </w:r>
                </w:p>
              </w:tc>
              <w:tc>
                <w:tcPr>
                  <w:tcW w:w="5006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设立专门的吸烟区域，严格管理员工不能在非吸烟区吸烟。</w:t>
                  </w:r>
                </w:p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2.</w:t>
                  </w:r>
                  <w:r w:rsidRPr="008228DA">
                    <w:rPr>
                      <w:rFonts w:hint="eastAsia"/>
                    </w:rPr>
                    <w:t>每天下班前，各部门负责安排人员清理垃圾。</w:t>
                  </w:r>
                </w:p>
              </w:tc>
              <w:tc>
                <w:tcPr>
                  <w:tcW w:w="1186" w:type="dxa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1000</w:t>
                  </w:r>
                  <w:r w:rsidRPr="008228DA">
                    <w:rPr>
                      <w:rFonts w:hint="eastAsia"/>
                    </w:rPr>
                    <w:t>元</w:t>
                  </w:r>
                </w:p>
              </w:tc>
              <w:tc>
                <w:tcPr>
                  <w:tcW w:w="1391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办公室</w:t>
                  </w:r>
                </w:p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968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刘巧</w:t>
                  </w:r>
                </w:p>
              </w:tc>
              <w:tc>
                <w:tcPr>
                  <w:tcW w:w="1337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2019</w:t>
                  </w:r>
                  <w:r>
                    <w:rPr>
                      <w:rFonts w:hint="eastAsia"/>
                    </w:rPr>
                    <w:t>-2020</w:t>
                  </w:r>
                </w:p>
              </w:tc>
              <w:tc>
                <w:tcPr>
                  <w:tcW w:w="1186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胡朋</w:t>
                  </w:r>
                </w:p>
              </w:tc>
            </w:tr>
            <w:tr w:rsidR="008228DA" w:rsidRPr="008228DA" w:rsidTr="008228DA">
              <w:trPr>
                <w:cantSplit/>
                <w:trHeight w:val="1655"/>
              </w:trPr>
              <w:tc>
                <w:tcPr>
                  <w:tcW w:w="982" w:type="dxa"/>
                  <w:vMerge/>
                </w:tcPr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995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3</w:t>
                  </w:r>
                  <w:r w:rsidRPr="008228DA">
                    <w:rPr>
                      <w:rFonts w:hint="eastAsia"/>
                    </w:rPr>
                    <w:t>．</w:t>
                  </w:r>
                </w:p>
              </w:tc>
              <w:tc>
                <w:tcPr>
                  <w:tcW w:w="1990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上下班、出差途中违章驾驶</w:t>
                  </w:r>
                </w:p>
              </w:tc>
              <w:tc>
                <w:tcPr>
                  <w:tcW w:w="5006" w:type="dxa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为各位员工购置意外险</w:t>
                  </w:r>
                </w:p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从外部的事故案例中汲取教训，并对内部员工进行对应的警示教育。</w:t>
                  </w:r>
                </w:p>
              </w:tc>
              <w:tc>
                <w:tcPr>
                  <w:tcW w:w="1186" w:type="dxa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1500</w:t>
                  </w:r>
                  <w:r w:rsidRPr="008228DA">
                    <w:rPr>
                      <w:rFonts w:hint="eastAsia"/>
                    </w:rPr>
                    <w:t>元</w:t>
                  </w:r>
                </w:p>
              </w:tc>
              <w:tc>
                <w:tcPr>
                  <w:tcW w:w="1391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办公室</w:t>
                  </w:r>
                </w:p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968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刘巧</w:t>
                  </w:r>
                </w:p>
                <w:p w:rsidR="008228DA" w:rsidRPr="008228DA" w:rsidRDefault="008228DA" w:rsidP="008228DA">
                  <w:pPr>
                    <w:spacing w:line="240" w:lineRule="exact"/>
                  </w:pPr>
                </w:p>
              </w:tc>
              <w:tc>
                <w:tcPr>
                  <w:tcW w:w="1337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2019</w:t>
                  </w:r>
                  <w:r>
                    <w:rPr>
                      <w:rFonts w:hint="eastAsia"/>
                    </w:rPr>
                    <w:t>-2020</w:t>
                  </w:r>
                </w:p>
              </w:tc>
              <w:tc>
                <w:tcPr>
                  <w:tcW w:w="1186" w:type="dxa"/>
                  <w:vAlign w:val="center"/>
                </w:tcPr>
                <w:p w:rsidR="008228DA" w:rsidRPr="008228DA" w:rsidRDefault="008228DA" w:rsidP="008228DA">
                  <w:pPr>
                    <w:spacing w:line="240" w:lineRule="exact"/>
                  </w:pPr>
                  <w:r w:rsidRPr="008228DA">
                    <w:rPr>
                      <w:rFonts w:hint="eastAsia"/>
                    </w:rPr>
                    <w:t>胡朋</w:t>
                  </w:r>
                </w:p>
              </w:tc>
            </w:tr>
          </w:tbl>
          <w:p w:rsidR="008228DA" w:rsidRPr="004C3F2B" w:rsidRDefault="008228DA" w:rsidP="004C3F2B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管理方案由责任部门组织实施，目前在实施中，部分已完成。</w:t>
            </w:r>
          </w:p>
        </w:tc>
        <w:tc>
          <w:tcPr>
            <w:tcW w:w="1585" w:type="dxa"/>
          </w:tcPr>
          <w:p w:rsid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:rsidR="00912B74" w:rsidRDefault="00912B74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:rsidR="00DC1AE7" w:rsidRDefault="00DC1AE7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:rsidR="00DC1AE7" w:rsidRDefault="00DC1AE7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:rsidR="00912B74" w:rsidRPr="00DF525C" w:rsidRDefault="00912B74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不符合</w:t>
            </w:r>
          </w:p>
        </w:tc>
      </w:tr>
      <w:tr w:rsidR="00DF525C" w:rsidRPr="00DF525C" w:rsidTr="00C2621F">
        <w:trPr>
          <w:trHeight w:val="516"/>
        </w:trPr>
        <w:tc>
          <w:tcPr>
            <w:tcW w:w="1242" w:type="dxa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人力资源、能力、意识</w:t>
            </w:r>
          </w:p>
        </w:tc>
        <w:tc>
          <w:tcPr>
            <w:tcW w:w="1276" w:type="dxa"/>
          </w:tcPr>
          <w:p w:rsidR="00DF525C" w:rsidRPr="00DF525C" w:rsidRDefault="00DB45F4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7.2</w:t>
            </w:r>
            <w:r w:rsidR="00DF525C" w:rsidRPr="00DF525C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7.3</w:t>
            </w:r>
          </w:p>
        </w:tc>
        <w:tc>
          <w:tcPr>
            <w:tcW w:w="10606" w:type="dxa"/>
          </w:tcPr>
          <w:p w:rsidR="00DF525C" w:rsidRPr="00DF525C" w:rsidRDefault="00DF525C" w:rsidP="00C2621F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编制执行《人力资源控制程序》、《岗位任职资格》，规定了人力资源配备、培训计划与实施，考核与认可等予以规定。</w:t>
            </w:r>
          </w:p>
          <w:p w:rsidR="00DF525C" w:rsidRPr="00DF525C" w:rsidRDefault="005F5909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企业配置了适宜的人员：如管理人员、采购</w:t>
            </w:r>
            <w:r w:rsidR="00DF525C" w:rsidRPr="00DF525C">
              <w:rPr>
                <w:rFonts w:eastAsiaTheme="minorEastAsia" w:hAnsiTheme="minorEastAsia"/>
                <w:sz w:val="24"/>
                <w:szCs w:val="24"/>
              </w:rPr>
              <w:t>人员、销售人员、检验人员等；人员配置基本满足日常管理体系运行要求。</w:t>
            </w:r>
          </w:p>
          <w:p w:rsidR="00DF525C" w:rsidRPr="00DF525C" w:rsidRDefault="008228DA" w:rsidP="00C2621F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="00DF525C" w:rsidRPr="00DF525C">
              <w:rPr>
                <w:rFonts w:eastAsiaTheme="minorEastAsia" w:hAnsiTheme="minorEastAsia"/>
                <w:sz w:val="24"/>
                <w:szCs w:val="24"/>
              </w:rPr>
              <w:t>对各岗位人员进行能力考核，根据结果采取措施，通常是采取培训方式。</w:t>
            </w:r>
          </w:p>
          <w:p w:rsidR="00DF525C" w:rsidRPr="00DF525C" w:rsidRDefault="00DF525C" w:rsidP="00C2621F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查到</w:t>
            </w:r>
            <w:r w:rsidR="00D63F73">
              <w:rPr>
                <w:rFonts w:eastAsiaTheme="minorEastAsia"/>
                <w:sz w:val="24"/>
                <w:szCs w:val="24"/>
              </w:rPr>
              <w:t>“</w:t>
            </w:r>
            <w:r w:rsidR="00BA61D5">
              <w:rPr>
                <w:rFonts w:eastAsiaTheme="minorEastAsia" w:hint="eastAsia"/>
                <w:sz w:val="24"/>
                <w:szCs w:val="24"/>
              </w:rPr>
              <w:t>2019-</w:t>
            </w:r>
            <w:r w:rsidR="00D63F73">
              <w:rPr>
                <w:rFonts w:eastAsiaTheme="minorEastAsia"/>
                <w:sz w:val="24"/>
                <w:szCs w:val="24"/>
              </w:rPr>
              <w:t>20</w:t>
            </w:r>
            <w:r w:rsidR="00D63F73">
              <w:rPr>
                <w:rFonts w:eastAsiaTheme="minorEastAsia" w:hint="eastAsia"/>
                <w:sz w:val="24"/>
                <w:szCs w:val="24"/>
              </w:rPr>
              <w:t>20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年度培训计划</w:t>
            </w:r>
            <w:r w:rsidRPr="00DF525C">
              <w:rPr>
                <w:rFonts w:eastAsiaTheme="minorEastAsia"/>
                <w:sz w:val="24"/>
                <w:szCs w:val="24"/>
              </w:rPr>
              <w:t>”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，编制</w:t>
            </w:r>
            <w:r w:rsidRPr="00DF525C">
              <w:rPr>
                <w:rFonts w:eastAsiaTheme="minorEastAsia"/>
                <w:sz w:val="24"/>
                <w:szCs w:val="24"/>
              </w:rPr>
              <w:t xml:space="preserve">: </w:t>
            </w:r>
            <w:r w:rsidR="00BA61D5">
              <w:rPr>
                <w:rFonts w:eastAsiaTheme="minorEastAsia"/>
                <w:sz w:val="24"/>
                <w:szCs w:val="24"/>
              </w:rPr>
              <w:t>办公室，审核：胡朋</w:t>
            </w:r>
            <w:r w:rsidRPr="00DF525C">
              <w:rPr>
                <w:rFonts w:eastAsiaTheme="minorEastAsia"/>
                <w:sz w:val="24"/>
                <w:szCs w:val="24"/>
              </w:rPr>
              <w:t xml:space="preserve"> </w:t>
            </w:r>
            <w:r w:rsidR="00BA61D5">
              <w:rPr>
                <w:rFonts w:eastAsiaTheme="minorEastAsia" w:hAnsiTheme="minorEastAsia"/>
                <w:sz w:val="24"/>
                <w:szCs w:val="24"/>
              </w:rPr>
              <w:t>批准：胡琴琴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，日期</w:t>
            </w:r>
            <w:r w:rsidRPr="00DF525C">
              <w:rPr>
                <w:rFonts w:eastAsiaTheme="minorEastAsia"/>
                <w:sz w:val="24"/>
                <w:szCs w:val="24"/>
              </w:rPr>
              <w:t>:20</w:t>
            </w:r>
            <w:r w:rsidR="00BA61D5">
              <w:rPr>
                <w:rFonts w:eastAsiaTheme="minorEastAsia" w:hint="eastAsia"/>
                <w:sz w:val="24"/>
                <w:szCs w:val="24"/>
              </w:rPr>
              <w:t>19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BA61D5">
              <w:rPr>
                <w:rFonts w:eastAsiaTheme="minorEastAsia" w:hint="eastAsia"/>
                <w:sz w:val="24"/>
                <w:szCs w:val="24"/>
              </w:rPr>
              <w:t>6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="00BA61D5">
              <w:rPr>
                <w:rFonts w:eastAsiaTheme="minorEastAsia" w:hint="eastAsia"/>
                <w:sz w:val="24"/>
                <w:szCs w:val="24"/>
              </w:rPr>
              <w:t>1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日。培训内容涉及：标准、体系文件、内审员、岗位技能、环境、安全管理目标及方案、相关法规等。</w:t>
            </w:r>
          </w:p>
          <w:p w:rsidR="00D63F73" w:rsidRDefault="00DF525C" w:rsidP="00C2621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查到：</w:t>
            </w:r>
            <w:r w:rsidRPr="00DF525C">
              <w:rPr>
                <w:rFonts w:eastAsiaTheme="minorEastAsia"/>
                <w:sz w:val="24"/>
                <w:szCs w:val="24"/>
              </w:rPr>
              <w:t>1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、《培训记录及培训效果评价表》，</w:t>
            </w:r>
            <w:r w:rsidR="00D63F73">
              <w:rPr>
                <w:rFonts w:eastAsiaTheme="minorEastAsia"/>
                <w:sz w:val="24"/>
                <w:szCs w:val="24"/>
              </w:rPr>
              <w:t>20</w:t>
            </w:r>
            <w:r w:rsidR="00D63F73">
              <w:rPr>
                <w:rFonts w:eastAsiaTheme="minorEastAsia" w:hint="eastAsia"/>
                <w:sz w:val="24"/>
                <w:szCs w:val="24"/>
              </w:rPr>
              <w:t>20</w:t>
            </w:r>
            <w:r w:rsidR="00D63F73">
              <w:rPr>
                <w:rFonts w:eastAsiaTheme="minorEastAsia"/>
                <w:sz w:val="24"/>
                <w:szCs w:val="24"/>
              </w:rPr>
              <w:t>.</w:t>
            </w:r>
            <w:r w:rsidR="00BA61D5">
              <w:rPr>
                <w:rFonts w:eastAsiaTheme="minorEastAsia" w:hint="eastAsia"/>
                <w:sz w:val="24"/>
                <w:szCs w:val="24"/>
              </w:rPr>
              <w:t>10</w:t>
            </w:r>
            <w:r w:rsidR="00D63F73">
              <w:rPr>
                <w:rFonts w:eastAsiaTheme="minorEastAsia"/>
                <w:sz w:val="24"/>
                <w:szCs w:val="24"/>
              </w:rPr>
              <w:t>.</w:t>
            </w:r>
            <w:r w:rsidR="00BA61D5">
              <w:rPr>
                <w:rFonts w:eastAsiaTheme="minorEastAsia" w:hint="eastAsia"/>
                <w:sz w:val="24"/>
                <w:szCs w:val="24"/>
              </w:rPr>
              <w:t>9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="00D63F73">
              <w:rPr>
                <w:rFonts w:eastAsiaTheme="minorEastAsia" w:hAnsiTheme="minorEastAsia"/>
                <w:sz w:val="24"/>
                <w:szCs w:val="24"/>
              </w:rPr>
              <w:t>ISO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9001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：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2015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ISO14001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：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2015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ISO45001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：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2018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标准知识培训、概念培训，</w:t>
            </w:r>
            <w:r w:rsidR="00D63F73" w:rsidRPr="00DF525C">
              <w:rPr>
                <w:rFonts w:eastAsiaTheme="minorEastAsia" w:hAnsiTheme="minorEastAsia"/>
                <w:sz w:val="24"/>
                <w:szCs w:val="24"/>
              </w:rPr>
              <w:t>培训方式授课，</w:t>
            </w:r>
            <w:r w:rsidR="00D63F73">
              <w:rPr>
                <w:rFonts w:eastAsiaTheme="minorEastAsia" w:hAnsiTheme="minorEastAsia" w:hint="eastAsia"/>
                <w:sz w:val="24"/>
                <w:szCs w:val="24"/>
              </w:rPr>
              <w:t>记录了培训内容摘要，</w:t>
            </w:r>
            <w:r w:rsidR="00D63F73" w:rsidRPr="00DF525C">
              <w:rPr>
                <w:rFonts w:eastAsiaTheme="minorEastAsia" w:hAnsiTheme="minorEastAsia"/>
                <w:sz w:val="24"/>
                <w:szCs w:val="24"/>
              </w:rPr>
              <w:t>通过现场提问答辩对培训效果予以考核评价，考核合格。</w:t>
            </w:r>
          </w:p>
          <w:p w:rsidR="00D63F73" w:rsidRDefault="006D2E1D" w:rsidP="00D63F73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  <w:r w:rsidR="00D63F73" w:rsidRPr="00DF525C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D63F73" w:rsidRPr="00DF525C">
              <w:rPr>
                <w:rFonts w:eastAsiaTheme="minorEastAsia"/>
                <w:sz w:val="24"/>
                <w:szCs w:val="24"/>
              </w:rPr>
              <w:t>20</w:t>
            </w:r>
            <w:r w:rsidR="00BA61D5">
              <w:rPr>
                <w:rFonts w:eastAsiaTheme="minorEastAsia" w:hint="eastAsia"/>
                <w:sz w:val="24"/>
                <w:szCs w:val="24"/>
              </w:rPr>
              <w:t>20.1.5</w:t>
            </w:r>
            <w:r w:rsidR="00D63F73" w:rsidRPr="00DF525C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="00D63F73">
              <w:rPr>
                <w:rFonts w:eastAsiaTheme="minorEastAsia" w:hAnsiTheme="minorEastAsia"/>
                <w:sz w:val="24"/>
                <w:szCs w:val="24"/>
              </w:rPr>
              <w:t>管理体系内审员检查要求</w:t>
            </w:r>
            <w:r w:rsidR="00D63F73" w:rsidRPr="00DF525C">
              <w:rPr>
                <w:rFonts w:eastAsiaTheme="minorEastAsia" w:hAnsiTheme="minorEastAsia"/>
                <w:sz w:val="24"/>
                <w:szCs w:val="24"/>
              </w:rPr>
              <w:t>培训，培训方式授课，有培训内容摘要，经现场口头问答的方式进行了考核，考核合格。</w:t>
            </w:r>
          </w:p>
          <w:p w:rsidR="006D2E1D" w:rsidRPr="006D2E1D" w:rsidRDefault="006D2E1D" w:rsidP="00D63F73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3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BA61D5" w:rsidRPr="00DF525C">
              <w:rPr>
                <w:rFonts w:eastAsiaTheme="minorEastAsia"/>
                <w:sz w:val="24"/>
                <w:szCs w:val="24"/>
              </w:rPr>
              <w:t>20</w:t>
            </w:r>
            <w:r w:rsidR="00BA61D5">
              <w:rPr>
                <w:rFonts w:eastAsiaTheme="minorEastAsia" w:hint="eastAsia"/>
                <w:sz w:val="24"/>
                <w:szCs w:val="24"/>
              </w:rPr>
              <w:t>19</w:t>
            </w:r>
            <w:r w:rsidR="00BA61D5">
              <w:rPr>
                <w:rFonts w:eastAsiaTheme="minorEastAsia"/>
                <w:sz w:val="24"/>
                <w:szCs w:val="24"/>
              </w:rPr>
              <w:t>.</w:t>
            </w:r>
            <w:r w:rsidR="00BA61D5">
              <w:rPr>
                <w:rFonts w:eastAsiaTheme="minorEastAsia" w:hint="eastAsia"/>
                <w:sz w:val="24"/>
                <w:szCs w:val="24"/>
              </w:rPr>
              <w:t>11.10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日</w:t>
            </w:r>
            <w:r>
              <w:rPr>
                <w:rFonts w:eastAsiaTheme="minorEastAsia" w:hAnsiTheme="minorEastAsia"/>
                <w:sz w:val="24"/>
                <w:szCs w:val="24"/>
              </w:rPr>
              <w:t>管理手册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培训，培训方式授课，有培训内容摘要，</w:t>
            </w:r>
            <w:r w:rsidRPr="00D63F73">
              <w:rPr>
                <w:rFonts w:eastAsiaTheme="minorEastAsia" w:hAnsiTheme="minorEastAsia" w:hint="eastAsia"/>
                <w:sz w:val="24"/>
                <w:szCs w:val="24"/>
              </w:rPr>
              <w:t>通过现场提问答辩对培训效果予以考核评价，考核合格。</w:t>
            </w:r>
          </w:p>
          <w:p w:rsidR="006D2E1D" w:rsidRDefault="006D2E1D" w:rsidP="006D2E1D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4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BA61D5" w:rsidRPr="00DF525C">
              <w:rPr>
                <w:rFonts w:eastAsiaTheme="minorEastAsia"/>
                <w:sz w:val="24"/>
                <w:szCs w:val="24"/>
              </w:rPr>
              <w:t>20</w:t>
            </w:r>
            <w:r w:rsidR="00BA61D5">
              <w:rPr>
                <w:rFonts w:eastAsiaTheme="minorEastAsia" w:hint="eastAsia"/>
                <w:sz w:val="24"/>
                <w:szCs w:val="24"/>
              </w:rPr>
              <w:t>19</w:t>
            </w:r>
            <w:r w:rsidR="00BA61D5">
              <w:rPr>
                <w:rFonts w:eastAsiaTheme="minorEastAsia"/>
                <w:sz w:val="24"/>
                <w:szCs w:val="24"/>
              </w:rPr>
              <w:t>.</w:t>
            </w:r>
            <w:r w:rsidR="00BA61D5">
              <w:rPr>
                <w:rFonts w:eastAsiaTheme="minorEastAsia" w:hint="eastAsia"/>
                <w:sz w:val="24"/>
                <w:szCs w:val="24"/>
              </w:rPr>
              <w:t>12.2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日</w:t>
            </w:r>
            <w:r>
              <w:rPr>
                <w:rFonts w:eastAsiaTheme="minorEastAsia" w:hAnsiTheme="minorEastAsia"/>
                <w:sz w:val="24"/>
                <w:szCs w:val="24"/>
              </w:rPr>
              <w:t>程序文件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培训，培训方式授课，有培训内容摘要，</w:t>
            </w:r>
            <w:r w:rsidRPr="00D63F73">
              <w:rPr>
                <w:rFonts w:eastAsiaTheme="minorEastAsia" w:hAnsiTheme="minorEastAsia" w:hint="eastAsia"/>
                <w:sz w:val="24"/>
                <w:szCs w:val="24"/>
              </w:rPr>
              <w:t>通过现场提问答辩对培训效果予以考核评价，考核合格。</w:t>
            </w:r>
          </w:p>
          <w:p w:rsidR="00D63F73" w:rsidRDefault="006D2E1D" w:rsidP="00D63F73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5</w:t>
            </w:r>
            <w:r w:rsidR="00D63F73" w:rsidRPr="00DF525C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D63F73" w:rsidRPr="00DF525C">
              <w:rPr>
                <w:rFonts w:eastAsiaTheme="minorEastAsia"/>
                <w:sz w:val="24"/>
                <w:szCs w:val="24"/>
              </w:rPr>
              <w:t>20</w:t>
            </w:r>
            <w:r w:rsidR="00D63F73">
              <w:rPr>
                <w:rFonts w:eastAsiaTheme="minorEastAsia" w:hint="eastAsia"/>
                <w:sz w:val="24"/>
                <w:szCs w:val="24"/>
              </w:rPr>
              <w:t>20</w:t>
            </w:r>
            <w:r w:rsidR="00D63F73"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eastAsiaTheme="minorEastAsia" w:hint="eastAsia"/>
                <w:sz w:val="24"/>
                <w:szCs w:val="24"/>
              </w:rPr>
              <w:t>3</w:t>
            </w:r>
            <w:r w:rsidR="00BA61D5">
              <w:rPr>
                <w:rFonts w:eastAsiaTheme="minorEastAsia" w:hint="eastAsia"/>
                <w:sz w:val="24"/>
                <w:szCs w:val="24"/>
              </w:rPr>
              <w:t>.12</w:t>
            </w:r>
            <w:r w:rsidR="00D63F73" w:rsidRPr="00DF525C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="00BA61D5">
              <w:rPr>
                <w:rFonts w:hint="eastAsia"/>
                <w:sz w:val="24"/>
              </w:rPr>
              <w:t>上下班道路安全教育</w:t>
            </w:r>
            <w:r w:rsidR="00D63F73">
              <w:rPr>
                <w:rFonts w:eastAsiaTheme="minorEastAsia" w:hAnsiTheme="minorEastAsia"/>
                <w:sz w:val="24"/>
                <w:szCs w:val="24"/>
              </w:rPr>
              <w:t>的培训</w:t>
            </w:r>
            <w:r w:rsidR="00D63F73" w:rsidRPr="00DF525C">
              <w:rPr>
                <w:rFonts w:eastAsiaTheme="minorEastAsia" w:hAnsiTheme="minorEastAsia"/>
                <w:sz w:val="24"/>
                <w:szCs w:val="24"/>
              </w:rPr>
              <w:t>，培训方式授课，有培训内容摘要，经现场口头问答的方式进行了考核，考核合格。</w:t>
            </w:r>
          </w:p>
          <w:p w:rsidR="008306E2" w:rsidRDefault="008306E2" w:rsidP="00D63F73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另抽查了公司作业指导书作业要求培训、公司管理制度要求、</w:t>
            </w:r>
            <w:r w:rsidR="006D2E1D" w:rsidRPr="006D2E1D">
              <w:rPr>
                <w:rFonts w:eastAsiaTheme="minorEastAsia" w:hAnsiTheme="minorEastAsia" w:hint="eastAsia"/>
                <w:sz w:val="24"/>
                <w:szCs w:val="24"/>
              </w:rPr>
              <w:t>地方法律法规的培训</w:t>
            </w:r>
            <w:r w:rsidR="006D2E1D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6D2E1D" w:rsidRPr="006D2E1D">
              <w:rPr>
                <w:rFonts w:eastAsiaTheme="minorEastAsia" w:hAnsiTheme="minorEastAsia" w:hint="eastAsia"/>
                <w:sz w:val="24"/>
                <w:szCs w:val="24"/>
              </w:rPr>
              <w:t>环境</w:t>
            </w:r>
            <w:r w:rsidR="006D2E1D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="006D2E1D" w:rsidRPr="006D2E1D">
              <w:rPr>
                <w:rFonts w:eastAsiaTheme="minorEastAsia" w:hAnsiTheme="minorEastAsia" w:hint="eastAsia"/>
                <w:sz w:val="24"/>
                <w:szCs w:val="24"/>
              </w:rPr>
              <w:t>安全管理目标及方案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等培训内容，培训有摘要，经过考核，考核合格</w:t>
            </w:r>
          </w:p>
          <w:p w:rsidR="00DF525C" w:rsidRPr="00DF525C" w:rsidRDefault="00DF525C" w:rsidP="00C2621F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要性和偏离的后果。</w:t>
            </w:r>
          </w:p>
          <w:p w:rsidR="00DF525C" w:rsidRDefault="008306E2" w:rsidP="00C2621F">
            <w:pPr>
              <w:autoSpaceDE w:val="0"/>
              <w:autoSpaceDN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查特种</w:t>
            </w:r>
            <w:r w:rsidR="00DF525C" w:rsidRPr="00DF525C">
              <w:rPr>
                <w:rFonts w:eastAsiaTheme="minorEastAsia" w:hAnsiTheme="minorEastAsia"/>
                <w:sz w:val="24"/>
                <w:szCs w:val="24"/>
              </w:rPr>
              <w:t>作业人员</w:t>
            </w:r>
            <w:r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="005F5909">
              <w:rPr>
                <w:rFonts w:eastAsiaTheme="minorEastAsia" w:hAnsiTheme="minorEastAsia"/>
                <w:sz w:val="24"/>
                <w:szCs w:val="24"/>
              </w:rPr>
              <w:t>无</w:t>
            </w:r>
          </w:p>
          <w:p w:rsidR="00DF525C" w:rsidRPr="00DF525C" w:rsidRDefault="00DF525C" w:rsidP="00C2621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企业已对人力资源的管理、控制进行了策划，并已实施控制，针对体系知识的系统深入学习进行了现场交流。</w:t>
            </w:r>
          </w:p>
        </w:tc>
        <w:tc>
          <w:tcPr>
            <w:tcW w:w="1585" w:type="dxa"/>
          </w:tcPr>
          <w:p w:rsidR="00DF525C" w:rsidRPr="00DF525C" w:rsidRDefault="00A86046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合格</w:t>
            </w:r>
          </w:p>
        </w:tc>
      </w:tr>
      <w:tr w:rsidR="00DF525C" w:rsidRPr="00DF525C" w:rsidTr="00C2621F">
        <w:trPr>
          <w:trHeight w:val="516"/>
        </w:trPr>
        <w:tc>
          <w:tcPr>
            <w:tcW w:w="1242" w:type="dxa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形成文件的信息</w:t>
            </w:r>
          </w:p>
        </w:tc>
        <w:tc>
          <w:tcPr>
            <w:tcW w:w="1276" w:type="dxa"/>
          </w:tcPr>
          <w:p w:rsidR="00DF525C" w:rsidRPr="00DF525C" w:rsidRDefault="00DB45F4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7.5</w:t>
            </w:r>
          </w:p>
        </w:tc>
        <w:tc>
          <w:tcPr>
            <w:tcW w:w="10606" w:type="dxa"/>
          </w:tcPr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编制了《文件控制程序》，规定了对文件的编制、审批、更新、更改、现行修订状态、文件的发放、保存、使用、借阅、复制以及外来文件的管理、记录的形成和收集、传递和归档、储存和处理、分类和编码、借阅等进行了规定，内容满足并覆盖标准所要求的内容，符合要求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组织策划的体系文件主要包括：《管理手册》，版本：</w:t>
            </w:r>
            <w:r w:rsidRPr="00DF525C">
              <w:rPr>
                <w:rFonts w:eastAsiaTheme="minorEastAsia"/>
                <w:sz w:val="24"/>
                <w:szCs w:val="24"/>
              </w:rPr>
              <w:t>A/0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；《质量、环境、职业健康安全管理体系程序文件》版本：</w:t>
            </w:r>
            <w:r w:rsidRPr="00DF525C">
              <w:rPr>
                <w:rFonts w:eastAsiaTheme="minorEastAsia"/>
                <w:sz w:val="24"/>
                <w:szCs w:val="24"/>
              </w:rPr>
              <w:t>A/0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，有管理制度、操作规程，以及相关运行记录等。以上文件编制人：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，审核人：</w:t>
            </w:r>
            <w:r w:rsidR="00BA61D5">
              <w:rPr>
                <w:rFonts w:eastAsiaTheme="minorEastAsia" w:hAnsiTheme="minorEastAsia" w:hint="eastAsia"/>
                <w:sz w:val="24"/>
                <w:szCs w:val="24"/>
              </w:rPr>
              <w:t>胡朋</w:t>
            </w:r>
            <w:r w:rsidR="00BA61D5">
              <w:rPr>
                <w:rFonts w:eastAsiaTheme="minorEastAsia" w:hAnsiTheme="minorEastAsia"/>
                <w:sz w:val="24"/>
                <w:szCs w:val="24"/>
              </w:rPr>
              <w:t>，批准人：胡琴琴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，发布实施日期</w:t>
            </w:r>
            <w:r w:rsidR="00C2621F">
              <w:rPr>
                <w:rFonts w:eastAsiaTheme="minorEastAsia"/>
                <w:sz w:val="24"/>
                <w:szCs w:val="24"/>
              </w:rPr>
              <w:t>20</w:t>
            </w:r>
            <w:r w:rsidR="00BA61D5">
              <w:rPr>
                <w:rFonts w:eastAsiaTheme="minorEastAsia" w:hint="eastAsia"/>
                <w:sz w:val="24"/>
                <w:szCs w:val="24"/>
              </w:rPr>
              <w:t>19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BA61D5">
              <w:rPr>
                <w:rFonts w:eastAsiaTheme="minorEastAsia" w:hint="eastAsia"/>
                <w:sz w:val="24"/>
                <w:szCs w:val="24"/>
              </w:rPr>
              <w:t>9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="006D2E1D">
              <w:rPr>
                <w:rFonts w:eastAsiaTheme="minorEastAsia" w:hint="eastAsia"/>
                <w:sz w:val="24"/>
                <w:szCs w:val="24"/>
              </w:rPr>
              <w:t>2</w:t>
            </w:r>
            <w:r w:rsidR="00C2621F">
              <w:rPr>
                <w:rFonts w:eastAsiaTheme="minorEastAsia" w:hint="eastAsia"/>
                <w:sz w:val="24"/>
                <w:szCs w:val="24"/>
              </w:rPr>
              <w:t>5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日。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公司质量、环境、职业健康安全方针随手册一同发布，并编制目标、指标与管理方案一览表，方针目标发布经过总经理批准、评审，适宜。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公司体系文件运行良好，能够满足经营需要。公司文件经过验证手册和程序文件基本符合</w:t>
            </w:r>
            <w:r w:rsidRPr="00DF525C">
              <w:rPr>
                <w:rFonts w:eastAsiaTheme="minorEastAsia"/>
                <w:sz w:val="24"/>
                <w:szCs w:val="24"/>
              </w:rPr>
              <w:t>ISO9001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Pr="00DF525C">
              <w:rPr>
                <w:rFonts w:eastAsiaTheme="minorEastAsia"/>
                <w:sz w:val="24"/>
                <w:szCs w:val="24"/>
              </w:rPr>
              <w:t>2015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Pr="00DF525C">
              <w:rPr>
                <w:rFonts w:eastAsiaTheme="minorEastAsia"/>
                <w:sz w:val="24"/>
                <w:szCs w:val="24"/>
              </w:rPr>
              <w:t>ISO14001:2015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Pr="00DF525C">
              <w:rPr>
                <w:rFonts w:eastAsiaTheme="minorEastAsia"/>
                <w:sz w:val="24"/>
                <w:szCs w:val="24"/>
              </w:rPr>
              <w:t>ISO45001:2018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标准要求。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查文件发放情况：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提供了《文件发放、回收登记表》，所有文件均由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发放，录有管理手册、程序、作业文件及标准、法律法规等外来文件。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查外来文件管理：</w:t>
            </w:r>
          </w:p>
          <w:p w:rsidR="00DF525C" w:rsidRPr="00DF525C" w:rsidRDefault="00DF525C" w:rsidP="00BA61D5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公司对外来文件及法律法规进行了收集、识别、分发、控制。外来文件采用了统一保管、借阅使用的方法进行控制。由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负责通过到主管部门、网上收集、标准发布部门进行购买，并对外来文件的识别、跟踪、控制。查到：《外来文件清单》、《环境法律法规及其他要求清单》、《职业健康安全法律法规及其他要求清单》，有：《中华人民共和国环境保护法》、《中华人民共和国安全生产法》、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QB/T2816-2006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工业用缝纫机单（双）针下送料立柱式平缝机头</w:t>
            </w:r>
            <w:r w:rsidR="00BA61D5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QB/2626.3-2010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工业用缝纫机针板的通用技米件第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部绷缝缝纫机针板</w:t>
            </w:r>
            <w:r w:rsidR="00BA61D5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QB/4007-2010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工业用缝机高速平缝机伺服系统技术条件</w:t>
            </w:r>
            <w:r w:rsidR="00BA61D5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QB/4065-2010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工业用缝纫机平缝机电磁铁技术条件</w:t>
            </w:r>
            <w:r w:rsidR="00BA61D5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QB/4180.1-2011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工业用缝纫机主轴通用技术条件第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部分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: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高速平锋机主轴</w:t>
            </w:r>
            <w:r w:rsidR="00BA61D5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QB/4600-2013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工业用缝纫机高速双针平缝机旋梭</w:t>
            </w:r>
            <w:r w:rsidR="00BA61D5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FQB/4605-2013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工业用缝纫机高速双针平缝机分离式针杆架</w:t>
            </w:r>
            <w:r w:rsidR="00BA61D5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QB/T4917-2016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工业用缝纫机南速平缝机挑线杆技术条件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等法律法规和执行标准，外来文件管理符合要求。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查作废文件控制：根据文审要求修订了管理手册，替换了修改页，原页面销毁。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现场查看组织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文件管理情况，通过纸张、电子版形式文件化，文件名称、编号、内容等字迹清晰，标识易于识别、检索、可追溯，纸质文件存放在文件柜中，防水防潮，储存环境适宜。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查到了</w:t>
            </w:r>
            <w:r w:rsidRPr="00DF525C">
              <w:rPr>
                <w:rFonts w:eastAsiaTheme="minorEastAsia"/>
                <w:sz w:val="24"/>
                <w:szCs w:val="24"/>
              </w:rPr>
              <w:t>“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记录一览表</w:t>
            </w:r>
            <w:r w:rsidRPr="00DF525C">
              <w:rPr>
                <w:rFonts w:eastAsiaTheme="minorEastAsia"/>
                <w:sz w:val="24"/>
                <w:szCs w:val="24"/>
              </w:rPr>
              <w:t>”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，记录设置符合公司实施运行要求，基本包含了体系要求的相关记录；《记录一览表》，内容清晰，规定了记录的名称、编号、保存期限等信息。</w:t>
            </w:r>
            <w:r w:rsidRPr="00DF525C">
              <w:rPr>
                <w:rFonts w:eastAsiaTheme="minorEastAsia"/>
                <w:sz w:val="24"/>
                <w:szCs w:val="24"/>
              </w:rPr>
              <w:t xml:space="preserve"> 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记录以名称、编号进行唯一性标识。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现场查阅了记录：《合规性评价报告》、《应急演练记录》、《顾客满意度统计分析报告》、《环境、安全检查记录》等体系运行记录，记录比较完整，内容规范全面，字迹清楚，有填表人、检查人等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信息，易于检索，符合要求。</w:t>
            </w:r>
          </w:p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 xml:space="preserve">　</w:t>
            </w:r>
            <w:r w:rsidRPr="00DF525C">
              <w:rPr>
                <w:rFonts w:eastAsiaTheme="minorEastAsia"/>
                <w:sz w:val="24"/>
                <w:szCs w:val="24"/>
              </w:rPr>
              <w:t xml:space="preserve"> 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现场察看记录存放处：各类记录分类存放，部门用记录由相关部门保管，置于文件夹或档案盒（袋）内，统一放置于文件资料柜中，干燥、通风、容易查询，记录保存方式和地点基本可以满足企业现有的体系运行需求。</w:t>
            </w:r>
          </w:p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 xml:space="preserve">　　经了解，目前作废文件已销毁，由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统一处理。</w:t>
            </w:r>
          </w:p>
          <w:p w:rsidR="00DF525C" w:rsidRPr="00DF525C" w:rsidRDefault="00DF525C" w:rsidP="00C2621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总体来说，公司文件化信息控制基本有效。</w:t>
            </w:r>
          </w:p>
        </w:tc>
        <w:tc>
          <w:tcPr>
            <w:tcW w:w="1585" w:type="dxa"/>
          </w:tcPr>
          <w:p w:rsidR="00DF525C" w:rsidRPr="00DF525C" w:rsidRDefault="00A86046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合格</w:t>
            </w:r>
          </w:p>
        </w:tc>
      </w:tr>
      <w:tr w:rsidR="00DF525C" w:rsidRPr="00DF525C" w:rsidTr="008306E2">
        <w:trPr>
          <w:trHeight w:val="2120"/>
        </w:trPr>
        <w:tc>
          <w:tcPr>
            <w:tcW w:w="1242" w:type="dxa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环境因素</w:t>
            </w:r>
            <w:r w:rsidRPr="00DF525C">
              <w:rPr>
                <w:rFonts w:eastAsiaTheme="minorEastAsia"/>
                <w:sz w:val="24"/>
                <w:szCs w:val="24"/>
              </w:rPr>
              <w:t>/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危险源</w:t>
            </w:r>
          </w:p>
        </w:tc>
        <w:tc>
          <w:tcPr>
            <w:tcW w:w="1276" w:type="dxa"/>
          </w:tcPr>
          <w:p w:rsidR="00DF525C" w:rsidRPr="00DF525C" w:rsidRDefault="00DB45F4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6.1.2</w:t>
            </w:r>
          </w:p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</w:tcPr>
          <w:p w:rsidR="00DF525C" w:rsidRPr="00DF525C" w:rsidRDefault="00DF525C" w:rsidP="00C2621F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提供了环境因素和危险源识别评价与</w:t>
            </w:r>
            <w:r w:rsidR="008306E2">
              <w:rPr>
                <w:rFonts w:eastAsiaTheme="minorEastAsia" w:hAnsiTheme="minorEastAsia"/>
                <w:bCs/>
                <w:sz w:val="24"/>
                <w:szCs w:val="24"/>
              </w:rPr>
              <w:t>控制程序</w:t>
            </w:r>
            <w:r w:rsidRPr="00DF525C">
              <w:rPr>
                <w:rFonts w:eastAsiaTheme="minorEastAsia" w:hAnsiTheme="minorEastAsia"/>
                <w:bCs/>
                <w:sz w:val="24"/>
                <w:szCs w:val="24"/>
              </w:rPr>
              <w:t>，对环境因素、危险源的识别、评价结果、控制手段等做出了规定。</w:t>
            </w:r>
          </w:p>
          <w:p w:rsidR="00DF525C" w:rsidRPr="00DF525C" w:rsidRDefault="008228DA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bCs/>
                <w:sz w:val="24"/>
                <w:szCs w:val="24"/>
              </w:rPr>
              <w:t>办公室</w:t>
            </w:r>
            <w:r w:rsidR="00DF525C" w:rsidRPr="00DF525C">
              <w:rPr>
                <w:rFonts w:eastAsiaTheme="minorEastAsia" w:hAnsiTheme="minorEastAsia"/>
                <w:bCs/>
                <w:sz w:val="24"/>
                <w:szCs w:val="24"/>
              </w:rPr>
              <w:t>作为环境和职业健康安全管理体系的推进</w:t>
            </w:r>
            <w:r w:rsidR="00DF525C" w:rsidRPr="00DF525C">
              <w:rPr>
                <w:rFonts w:eastAsiaTheme="minorEastAsia" w:hAnsiTheme="minorEastAsia"/>
                <w:sz w:val="24"/>
                <w:szCs w:val="24"/>
              </w:rPr>
              <w:t>部门，主要统筹负责识别评价相</w:t>
            </w:r>
            <w:r w:rsidR="001C5171">
              <w:rPr>
                <w:rFonts w:eastAsiaTheme="minorEastAsia" w:hAnsiTheme="minorEastAsia"/>
                <w:sz w:val="24"/>
                <w:szCs w:val="24"/>
              </w:rPr>
              <w:t>关的环境因素及危险源。根据办公区、采购、销售</w:t>
            </w:r>
            <w:r w:rsidR="00C2621F">
              <w:rPr>
                <w:rFonts w:eastAsiaTheme="minorEastAsia" w:hAnsiTheme="minorEastAsia"/>
                <w:sz w:val="24"/>
                <w:szCs w:val="24"/>
              </w:rPr>
              <w:t>过程环节识别</w:t>
            </w:r>
            <w:r w:rsidR="00DF525C" w:rsidRPr="00DF525C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查</w:t>
            </w:r>
            <w:r w:rsidRPr="00DF525C">
              <w:rPr>
                <w:rFonts w:eastAsiaTheme="minorEastAsia"/>
                <w:sz w:val="24"/>
                <w:szCs w:val="24"/>
              </w:rPr>
              <w:t>“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环境因素辨识和评价登记表</w:t>
            </w:r>
            <w:r w:rsidRPr="00DF525C">
              <w:rPr>
                <w:rFonts w:eastAsiaTheme="minorEastAsia"/>
                <w:sz w:val="24"/>
                <w:szCs w:val="24"/>
              </w:rPr>
              <w:t>”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，识别考虑了正常、异常、紧急，过去、现在、未来三种时态。涉及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的环境因素有生活垃圾的处置不当污染环境、办公场所吸烟污染环境、复印机打印机废墨盒处置污染环境、火灾发生后废弃物污染大气、水土等。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采取多因子评价法进行了评价，查到</w:t>
            </w:r>
            <w:r w:rsidRPr="00DF525C">
              <w:rPr>
                <w:rFonts w:eastAsiaTheme="minorEastAsia"/>
                <w:sz w:val="24"/>
                <w:szCs w:val="24"/>
              </w:rPr>
              <w:t>“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重要环境因素清单</w:t>
            </w:r>
            <w:r w:rsidRPr="00DF525C">
              <w:rPr>
                <w:rFonts w:eastAsiaTheme="minorEastAsia"/>
                <w:sz w:val="24"/>
                <w:szCs w:val="24"/>
              </w:rPr>
              <w:t>”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，评价出</w:t>
            </w:r>
            <w:r w:rsidR="001C5171">
              <w:rPr>
                <w:rFonts w:eastAsiaTheme="minorEastAsia" w:hAnsiTheme="minorEastAsia"/>
                <w:sz w:val="24"/>
                <w:szCs w:val="24"/>
              </w:rPr>
              <w:t>固废排放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、火灾事故</w:t>
            </w:r>
            <w:r w:rsidR="001C5171">
              <w:rPr>
                <w:rFonts w:eastAsiaTheme="minorEastAsia" w:hAnsiTheme="minorEastAsia"/>
                <w:sz w:val="24"/>
                <w:szCs w:val="24"/>
              </w:rPr>
              <w:t>的发生、能源消耗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等</w:t>
            </w:r>
            <w:r w:rsidR="001C5171">
              <w:rPr>
                <w:rFonts w:eastAsiaTheme="minorEastAsia" w:hint="eastAsia"/>
                <w:sz w:val="24"/>
                <w:szCs w:val="24"/>
              </w:rPr>
              <w:t>3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项重要环境因素。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经评价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的重要环境因素为：日常办公过程中</w:t>
            </w:r>
            <w:r w:rsidR="001C5171">
              <w:rPr>
                <w:rFonts w:eastAsiaTheme="minorEastAsia" w:hAnsiTheme="minorEastAsia"/>
                <w:sz w:val="24"/>
                <w:szCs w:val="24"/>
              </w:rPr>
              <w:t>固废排放</w:t>
            </w:r>
            <w:r w:rsidR="001C5171" w:rsidRPr="00DF525C">
              <w:rPr>
                <w:rFonts w:eastAsiaTheme="minorEastAsia" w:hAnsiTheme="minorEastAsia"/>
                <w:sz w:val="24"/>
                <w:szCs w:val="24"/>
              </w:rPr>
              <w:t>、火灾事故</w:t>
            </w:r>
            <w:r w:rsidR="001C5171">
              <w:rPr>
                <w:rFonts w:eastAsiaTheme="minorEastAsia" w:hAnsiTheme="minorEastAsia"/>
                <w:sz w:val="24"/>
                <w:szCs w:val="24"/>
              </w:rPr>
              <w:t>的发生、能源消耗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主要控制措施：办公危废交耗材供应公司，生活垃圾由物业部门拉走，加强日常培训，日常检查，配备消防器材</w:t>
            </w:r>
            <w:r w:rsidR="001C5171">
              <w:rPr>
                <w:rFonts w:eastAsiaTheme="minorEastAsia" w:hAnsiTheme="minorEastAsia"/>
                <w:sz w:val="24"/>
                <w:szCs w:val="24"/>
              </w:rPr>
              <w:t>、培养节约意识、制订能源消耗制度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等措施。</w:t>
            </w:r>
          </w:p>
          <w:p w:rsidR="00C2621F" w:rsidRPr="00DF525C" w:rsidRDefault="00C2621F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查</w:t>
            </w:r>
            <w:r w:rsidRPr="00DF525C">
              <w:rPr>
                <w:rFonts w:eastAsiaTheme="minorEastAsia"/>
                <w:sz w:val="24"/>
                <w:szCs w:val="24"/>
              </w:rPr>
              <w:t>“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职业安全健康管理体系危险源辨识、风险评价、风险控制一览表</w:t>
            </w:r>
            <w:r w:rsidRPr="00DF525C">
              <w:rPr>
                <w:rFonts w:eastAsiaTheme="minorEastAsia"/>
                <w:sz w:val="24"/>
                <w:szCs w:val="24"/>
              </w:rPr>
              <w:t>”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，识别了办公、</w:t>
            </w:r>
            <w:r w:rsidR="001C5171">
              <w:rPr>
                <w:rFonts w:eastAsiaTheme="minorEastAsia" w:hAnsiTheme="minorEastAsia"/>
                <w:sz w:val="24"/>
                <w:szCs w:val="24"/>
              </w:rPr>
              <w:t>采购、销售</w:t>
            </w:r>
            <w:r>
              <w:rPr>
                <w:rFonts w:eastAsiaTheme="minorEastAsia" w:hAnsiTheme="minorEastAsia"/>
                <w:sz w:val="24"/>
                <w:szCs w:val="24"/>
              </w:rPr>
              <w:t>等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过程中的危险源。</w:t>
            </w:r>
          </w:p>
          <w:p w:rsidR="00C2621F" w:rsidRPr="00DF525C" w:rsidRDefault="00C2621F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涉及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的危险源有空调短路起弧光造成火灾，插座质量差漏电造成的触电，烟头未及时熄灭或直接扔到纸篓中造成火灾，接线板负荷过重造成的火灾等。</w:t>
            </w:r>
          </w:p>
          <w:p w:rsidR="00C2621F" w:rsidRPr="00DF525C" w:rsidRDefault="00C2621F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对识别出的危险源采取</w:t>
            </w:r>
            <w:r w:rsidRPr="00DF525C">
              <w:rPr>
                <w:rFonts w:eastAsiaTheme="minorEastAsia"/>
                <w:sz w:val="24"/>
                <w:szCs w:val="24"/>
              </w:rPr>
              <w:t>D=LEC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进行评价，查到</w:t>
            </w:r>
            <w:r w:rsidRPr="00DF525C">
              <w:rPr>
                <w:rFonts w:eastAsiaTheme="minorEastAsia"/>
                <w:sz w:val="24"/>
                <w:szCs w:val="24"/>
              </w:rPr>
              <w:t>“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重大危险源清单</w:t>
            </w:r>
            <w:r w:rsidRPr="00DF525C">
              <w:rPr>
                <w:rFonts w:eastAsiaTheme="minorEastAsia"/>
                <w:sz w:val="24"/>
                <w:szCs w:val="24"/>
              </w:rPr>
              <w:t>”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，评价出重大危险源</w:t>
            </w:r>
            <w:r w:rsidR="001C5171">
              <w:rPr>
                <w:rFonts w:eastAsiaTheme="minorEastAsia" w:hint="eastAsia"/>
                <w:sz w:val="24"/>
                <w:szCs w:val="24"/>
              </w:rPr>
              <w:t>3</w:t>
            </w:r>
            <w:r w:rsidR="001C5171">
              <w:rPr>
                <w:rFonts w:eastAsiaTheme="minorEastAsia" w:hAnsiTheme="minorEastAsia"/>
                <w:sz w:val="24"/>
                <w:szCs w:val="24"/>
              </w:rPr>
              <w:t>个，包括：火灾、触电、交通意外伤害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C2621F" w:rsidRPr="00DF525C" w:rsidRDefault="00C2621F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经评价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的重大危险源：触电事故、火灾事故的发生。</w:t>
            </w:r>
          </w:p>
          <w:p w:rsidR="00C2621F" w:rsidRPr="00DF525C" w:rsidRDefault="00C2621F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主要控制措施：危险源控制执行管理方案、配备消防器材、日常检查、日常培训教育等运行控制措施等。</w:t>
            </w:r>
          </w:p>
          <w:p w:rsidR="00C2621F" w:rsidRPr="00DF525C" w:rsidRDefault="00DF525C" w:rsidP="001C5171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具体控制措施见</w:t>
            </w:r>
            <w:r w:rsidRPr="00DF525C">
              <w:rPr>
                <w:rFonts w:eastAsiaTheme="minorEastAsia"/>
                <w:sz w:val="24"/>
                <w:szCs w:val="24"/>
              </w:rPr>
              <w:t>E</w:t>
            </w:r>
            <w:r w:rsidR="00C2621F">
              <w:rPr>
                <w:rFonts w:eastAsiaTheme="minorEastAsia"/>
                <w:sz w:val="24"/>
                <w:szCs w:val="24"/>
              </w:rPr>
              <w:t>O</w:t>
            </w:r>
            <w:r w:rsidRPr="00DF525C">
              <w:rPr>
                <w:rFonts w:eastAsiaTheme="minorEastAsia"/>
                <w:sz w:val="24"/>
                <w:szCs w:val="24"/>
              </w:rPr>
              <w:t>8.1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审核记录。</w:t>
            </w:r>
          </w:p>
        </w:tc>
        <w:tc>
          <w:tcPr>
            <w:tcW w:w="1585" w:type="dxa"/>
          </w:tcPr>
          <w:p w:rsidR="00DF525C" w:rsidRPr="00DF525C" w:rsidRDefault="00A86046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合格</w:t>
            </w:r>
          </w:p>
        </w:tc>
      </w:tr>
      <w:tr w:rsidR="00CE3B8F" w:rsidRPr="00DF525C" w:rsidTr="006D188A">
        <w:trPr>
          <w:trHeight w:val="3106"/>
        </w:trPr>
        <w:tc>
          <w:tcPr>
            <w:tcW w:w="1242" w:type="dxa"/>
          </w:tcPr>
          <w:p w:rsidR="00CE3B8F" w:rsidRPr="00DF525C" w:rsidRDefault="00CE3B8F" w:rsidP="005F25D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合规义务、法律法规和其他要求</w:t>
            </w:r>
          </w:p>
        </w:tc>
        <w:tc>
          <w:tcPr>
            <w:tcW w:w="1276" w:type="dxa"/>
            <w:vAlign w:val="center"/>
          </w:tcPr>
          <w:p w:rsidR="00CE3B8F" w:rsidRPr="00DF525C" w:rsidRDefault="00DB45F4" w:rsidP="005F25D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CE3B8F" w:rsidRPr="00DF525C">
              <w:rPr>
                <w:rFonts w:eastAsiaTheme="minorEastAsia"/>
                <w:sz w:val="24"/>
                <w:szCs w:val="24"/>
              </w:rPr>
              <w:t>6.1.3</w:t>
            </w:r>
          </w:p>
        </w:tc>
        <w:tc>
          <w:tcPr>
            <w:tcW w:w="10606" w:type="dxa"/>
            <w:vAlign w:val="center"/>
          </w:tcPr>
          <w:p w:rsidR="00CE3B8F" w:rsidRPr="00DF525C" w:rsidRDefault="00CE3B8F" w:rsidP="005F25D7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编制了《环境和职业健康安全法律法规控制程序》，对法律法规的识别更新和应用进行规定，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为主控部门。</w:t>
            </w:r>
          </w:p>
          <w:p w:rsidR="00CE3B8F" w:rsidRPr="00DF525C" w:rsidRDefault="00CE3B8F" w:rsidP="005F25D7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部门人员介绍：主要通过网络、报纸杂志电视等新闻媒体、购买、上级下发等多种形式收集本公司适用的法律法规。提供了《环境法律法规及其他要求清单》、《职业健康安全法律法规及其他要求清单》，识别了企业相关环境和职业健康安全法律法规、标准和其他要求。如《中华人民共和国环境保护法》、《中华人民共和国安全生产法》、《中华人民共和国职业病防治法》、《中华人民共和国消防法》、《中华人民共和国大气污染防治法》、《江西省环境污染防治条例》、《江西省安全生产条例》、《机关、团体、企业、事业单位消防安全管理规定》等。</w:t>
            </w:r>
          </w:p>
          <w:p w:rsidR="00CE3B8F" w:rsidRPr="00DF525C" w:rsidRDefault="00CE3B8F" w:rsidP="005F25D7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已识别法律法规及其它要求的适用条款，并与环境因素、危险源相对应。</w:t>
            </w:r>
          </w:p>
          <w:p w:rsidR="00CE3B8F" w:rsidRPr="00DF525C" w:rsidRDefault="00CE3B8F" w:rsidP="005F25D7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公司收集的</w:t>
            </w:r>
            <w:r>
              <w:rPr>
                <w:rFonts w:eastAsiaTheme="minorEastAsia" w:hAnsiTheme="minorEastAsia"/>
                <w:sz w:val="24"/>
                <w:szCs w:val="24"/>
              </w:rPr>
              <w:t>法律、法规及其它要求部分已过期，现场指正。各部门如有需要到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查阅。公司通过培训、会议等方式向有关员工传达法律、法规及其它要求的相关要求。</w:t>
            </w:r>
          </w:p>
        </w:tc>
        <w:tc>
          <w:tcPr>
            <w:tcW w:w="1585" w:type="dxa"/>
          </w:tcPr>
          <w:p w:rsidR="00CE3B8F" w:rsidRPr="00DF525C" w:rsidRDefault="00CE3B8F" w:rsidP="005F25D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合格</w:t>
            </w:r>
          </w:p>
        </w:tc>
      </w:tr>
      <w:tr w:rsidR="00DF525C" w:rsidRPr="00DF525C" w:rsidTr="00C2621F">
        <w:trPr>
          <w:trHeight w:val="3106"/>
        </w:trPr>
        <w:tc>
          <w:tcPr>
            <w:tcW w:w="1242" w:type="dxa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276" w:type="dxa"/>
            <w:vAlign w:val="center"/>
          </w:tcPr>
          <w:p w:rsidR="00DF525C" w:rsidRPr="00DF525C" w:rsidRDefault="00DB45F4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6.1.4</w:t>
            </w:r>
          </w:p>
        </w:tc>
        <w:tc>
          <w:tcPr>
            <w:tcW w:w="10606" w:type="dxa"/>
            <w:vAlign w:val="center"/>
          </w:tcPr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公司根据环境因素和危险源的风险辨识结果，分别制定出《重要环境因素清单》、《</w:t>
            </w:r>
            <w:r w:rsidR="000118A3">
              <w:rPr>
                <w:rFonts w:eastAsiaTheme="minorEastAsia" w:hAnsiTheme="minorEastAsia"/>
                <w:sz w:val="24"/>
                <w:szCs w:val="24"/>
              </w:rPr>
              <w:t>不可接受风险清单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》，清单内明确了控制措施计划，通过具体的措施进行有效控制：目标、管理方案、管理制度运行控制、应急预案、日常检查、日常培训。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每年对公司适用的合规义务进行识别更新并定期评价、检查。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585" w:type="dxa"/>
          </w:tcPr>
          <w:p w:rsidR="00DF525C" w:rsidRPr="00DF525C" w:rsidRDefault="00A86046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合格</w:t>
            </w:r>
          </w:p>
        </w:tc>
      </w:tr>
      <w:tr w:rsidR="00CE3B8F" w:rsidRPr="00DF525C" w:rsidTr="00C2621F">
        <w:trPr>
          <w:trHeight w:val="3106"/>
        </w:trPr>
        <w:tc>
          <w:tcPr>
            <w:tcW w:w="1242" w:type="dxa"/>
            <w:vAlign w:val="center"/>
          </w:tcPr>
          <w:p w:rsidR="00CE3B8F" w:rsidRPr="00DF525C" w:rsidRDefault="00CE3B8F" w:rsidP="005F25D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合规性评价</w:t>
            </w:r>
          </w:p>
        </w:tc>
        <w:tc>
          <w:tcPr>
            <w:tcW w:w="1276" w:type="dxa"/>
            <w:vAlign w:val="center"/>
          </w:tcPr>
          <w:p w:rsidR="00CE3B8F" w:rsidRPr="00DF525C" w:rsidRDefault="00DB45F4" w:rsidP="005F25D7"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CE3B8F" w:rsidRPr="00DF525C">
              <w:rPr>
                <w:rFonts w:eastAsiaTheme="minorEastAsia"/>
                <w:sz w:val="24"/>
                <w:szCs w:val="24"/>
              </w:rPr>
              <w:t>9.1.2</w:t>
            </w:r>
          </w:p>
        </w:tc>
        <w:tc>
          <w:tcPr>
            <w:tcW w:w="10606" w:type="dxa"/>
            <w:vAlign w:val="center"/>
          </w:tcPr>
          <w:p w:rsidR="00CE3B8F" w:rsidRPr="00DF525C" w:rsidRDefault="00CE3B8F" w:rsidP="005F25D7">
            <w:pPr>
              <w:snapToGrid w:val="0"/>
              <w:spacing w:line="360" w:lineRule="auto"/>
              <w:ind w:right="392"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编制了《合规性评价控制程序》，其中规定了对本公司法规及其他要求的合规性评价的要求。</w:t>
            </w:r>
          </w:p>
          <w:p w:rsidR="00CE3B8F" w:rsidRPr="00DF525C" w:rsidRDefault="00CE3B8F" w:rsidP="005F25D7">
            <w:pPr>
              <w:snapToGrid w:val="0"/>
              <w:spacing w:line="360" w:lineRule="auto"/>
              <w:ind w:right="392"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现场提供了《合规性评价报告》、《评价记录综述》</w:t>
            </w:r>
            <w:r w:rsidRPr="00DF525C">
              <w:rPr>
                <w:rFonts w:eastAsiaTheme="minorEastAsia"/>
                <w:sz w:val="24"/>
                <w:szCs w:val="24"/>
              </w:rPr>
              <w:t>,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对公司适用的法律法规及其他要求的遵守情况进行了评价，评价结论：从本次检查的结果来看，我公司没有违反国家法律、法规及相关标准，能严格遵守国家有关环境和职业健康安全管理方面的相关规定，密切关注法律法规的变化，并适时调整，严格按体系标准执行。</w:t>
            </w:r>
          </w:p>
          <w:p w:rsidR="00CE3B8F" w:rsidRPr="00DF525C" w:rsidRDefault="00CE3B8F" w:rsidP="005F25D7">
            <w:pPr>
              <w:snapToGrid w:val="0"/>
              <w:spacing w:line="360" w:lineRule="auto"/>
              <w:ind w:right="392"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评价人：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胡朋、胡琴琴、刘巧、夏帮荣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等，</w:t>
            </w:r>
          </w:p>
          <w:p w:rsidR="00CE3B8F" w:rsidRPr="00DF525C" w:rsidRDefault="00CE3B8F" w:rsidP="005F25D7">
            <w:pPr>
              <w:snapToGrid w:val="0"/>
              <w:spacing w:line="360" w:lineRule="auto"/>
              <w:ind w:right="392"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评价日期：</w:t>
            </w:r>
            <w:r w:rsidRPr="00CE3B8F">
              <w:rPr>
                <w:rFonts w:eastAsiaTheme="minorEastAsia" w:hint="eastAsia"/>
                <w:sz w:val="24"/>
                <w:szCs w:val="24"/>
              </w:rPr>
              <w:t>2020</w:t>
            </w:r>
            <w:r w:rsidRPr="00CE3B8F">
              <w:rPr>
                <w:rFonts w:eastAsiaTheme="minorEastAsia" w:hint="eastAsia"/>
                <w:sz w:val="24"/>
                <w:szCs w:val="24"/>
              </w:rPr>
              <w:t>年</w:t>
            </w:r>
            <w:r w:rsidR="00BA61D5">
              <w:rPr>
                <w:rFonts w:eastAsiaTheme="minorEastAsia" w:hint="eastAsia"/>
                <w:sz w:val="24"/>
                <w:szCs w:val="24"/>
              </w:rPr>
              <w:t>1</w:t>
            </w:r>
            <w:r w:rsidRPr="00CE3B8F">
              <w:rPr>
                <w:rFonts w:eastAsiaTheme="minorEastAsia" w:hint="eastAsia"/>
                <w:sz w:val="24"/>
                <w:szCs w:val="24"/>
              </w:rPr>
              <w:t>月</w:t>
            </w:r>
            <w:r w:rsidRPr="00CE3B8F">
              <w:rPr>
                <w:rFonts w:eastAsiaTheme="minorEastAsia" w:hint="eastAsia"/>
                <w:sz w:val="24"/>
                <w:szCs w:val="24"/>
              </w:rPr>
              <w:t>5</w:t>
            </w:r>
            <w:r w:rsidRPr="00CE3B8F">
              <w:rPr>
                <w:rFonts w:eastAsiaTheme="minorEastAsia" w:hint="eastAsia"/>
                <w:sz w:val="24"/>
                <w:szCs w:val="24"/>
              </w:rPr>
              <w:t>日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CE3B8F" w:rsidRPr="00DF525C" w:rsidRDefault="00CE3B8F" w:rsidP="005F25D7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部门已对有关法规及其他要求进行识别、评价，满足要求。</w:t>
            </w:r>
          </w:p>
        </w:tc>
        <w:tc>
          <w:tcPr>
            <w:tcW w:w="1585" w:type="dxa"/>
          </w:tcPr>
          <w:p w:rsidR="00CE3B8F" w:rsidRPr="00DF525C" w:rsidRDefault="00CE3B8F" w:rsidP="005F25D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合格</w:t>
            </w:r>
          </w:p>
        </w:tc>
      </w:tr>
      <w:tr w:rsidR="00DF525C" w:rsidRPr="00DF525C" w:rsidTr="002D2568">
        <w:trPr>
          <w:trHeight w:val="547"/>
        </w:trPr>
        <w:tc>
          <w:tcPr>
            <w:tcW w:w="1242" w:type="dxa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监视、测量、分析和评价</w:t>
            </w:r>
          </w:p>
        </w:tc>
        <w:tc>
          <w:tcPr>
            <w:tcW w:w="1276" w:type="dxa"/>
            <w:vAlign w:val="center"/>
          </w:tcPr>
          <w:p w:rsidR="00DF525C" w:rsidRPr="00DF525C" w:rsidRDefault="00DB45F4" w:rsidP="00C2621F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9.1.1</w:t>
            </w:r>
          </w:p>
        </w:tc>
        <w:tc>
          <w:tcPr>
            <w:tcW w:w="10606" w:type="dxa"/>
            <w:vAlign w:val="center"/>
          </w:tcPr>
          <w:p w:rsidR="00DF525C" w:rsidRPr="00DF525C" w:rsidRDefault="00DF525C" w:rsidP="00C2621F">
            <w:pPr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查到</w:t>
            </w:r>
            <w:r w:rsidR="00BA61D5">
              <w:rPr>
                <w:rFonts w:eastAsiaTheme="minorEastAsia" w:hint="eastAsia"/>
                <w:sz w:val="24"/>
                <w:szCs w:val="24"/>
              </w:rPr>
              <w:t>2019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BA61D5">
              <w:rPr>
                <w:rFonts w:eastAsiaTheme="minorEastAsia" w:hint="eastAsia"/>
                <w:sz w:val="24"/>
                <w:szCs w:val="24"/>
              </w:rPr>
              <w:t>12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="001C5171">
              <w:rPr>
                <w:rFonts w:eastAsiaTheme="minorEastAsia" w:hint="eastAsia"/>
                <w:sz w:val="24"/>
                <w:szCs w:val="24"/>
              </w:rPr>
              <w:t>30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DF525C">
              <w:rPr>
                <w:rFonts w:eastAsiaTheme="minorEastAsia"/>
                <w:sz w:val="24"/>
                <w:szCs w:val="24"/>
              </w:rPr>
              <w:t>“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目标考核表</w:t>
            </w:r>
            <w:r w:rsidRPr="00DF525C">
              <w:rPr>
                <w:rFonts w:eastAsiaTheme="minorEastAsia"/>
                <w:sz w:val="24"/>
                <w:szCs w:val="24"/>
              </w:rPr>
              <w:t>”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，检查考核已完成，考核人</w:t>
            </w:r>
            <w:r w:rsidR="00BA61D5">
              <w:rPr>
                <w:rFonts w:eastAsiaTheme="minorEastAsia" w:hAnsiTheme="minorEastAsia"/>
                <w:sz w:val="24"/>
                <w:szCs w:val="24"/>
              </w:rPr>
              <w:t>胡琴琴、胡朋</w:t>
            </w:r>
            <w:r w:rsidR="000118A3">
              <w:rPr>
                <w:rFonts w:eastAsiaTheme="minorEastAsia" w:hAnsiTheme="minorEastAsia"/>
                <w:sz w:val="24"/>
                <w:szCs w:val="24"/>
              </w:rPr>
              <w:t>等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DF525C" w:rsidRPr="00AD165B" w:rsidRDefault="00DF525C" w:rsidP="00C2621F">
            <w:pPr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AD165B">
              <w:rPr>
                <w:rFonts w:eastAsiaTheme="minorEastAsia" w:hAnsiTheme="minorEastAsia"/>
                <w:sz w:val="24"/>
                <w:szCs w:val="24"/>
              </w:rPr>
              <w:t>查到《环境、安全</w:t>
            </w:r>
            <w:r w:rsidR="00C2621F" w:rsidRPr="00AD165B">
              <w:rPr>
                <w:rFonts w:eastAsiaTheme="minorEastAsia" w:hAnsiTheme="minorEastAsia"/>
                <w:sz w:val="24"/>
                <w:szCs w:val="24"/>
              </w:rPr>
              <w:t>运行</w:t>
            </w:r>
            <w:r w:rsidRPr="00AD165B">
              <w:rPr>
                <w:rFonts w:eastAsiaTheme="minorEastAsia" w:hAnsiTheme="minorEastAsia"/>
                <w:sz w:val="24"/>
                <w:szCs w:val="24"/>
              </w:rPr>
              <w:t>检查记录》，检查项目内容涉及：</w:t>
            </w:r>
          </w:p>
          <w:p w:rsidR="00DF525C" w:rsidRPr="00DD4990" w:rsidRDefault="00DF525C" w:rsidP="00C2621F">
            <w:pPr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DD4990">
              <w:rPr>
                <w:rFonts w:eastAsiaTheme="minorEastAsia" w:hAnsiTheme="minorEastAsia"/>
                <w:sz w:val="24"/>
                <w:szCs w:val="24"/>
              </w:rPr>
              <w:t>办公</w:t>
            </w:r>
            <w:r w:rsidRPr="00DD4990">
              <w:rPr>
                <w:rFonts w:eastAsiaTheme="minorEastAsia"/>
                <w:sz w:val="24"/>
                <w:szCs w:val="24"/>
              </w:rPr>
              <w:t>/</w:t>
            </w:r>
            <w:r w:rsidRPr="00DD4990">
              <w:rPr>
                <w:rFonts w:eastAsiaTheme="minorEastAsia" w:hAnsiTheme="minorEastAsia"/>
                <w:sz w:val="24"/>
                <w:szCs w:val="24"/>
              </w:rPr>
              <w:t>生活区域卫生是否清理干净，</w:t>
            </w:r>
            <w:r w:rsidR="001C5171" w:rsidRPr="00DD4990">
              <w:rPr>
                <w:rFonts w:eastAsiaTheme="minorEastAsia" w:hAnsiTheme="minorEastAsia"/>
                <w:sz w:val="24"/>
                <w:szCs w:val="24"/>
              </w:rPr>
              <w:t>固废情况</w:t>
            </w:r>
            <w:r w:rsidR="000118A3" w:rsidRPr="00DD4990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Pr="00DD4990">
              <w:rPr>
                <w:rFonts w:eastAsiaTheme="minorEastAsia" w:hAnsiTheme="minorEastAsia"/>
                <w:sz w:val="24"/>
                <w:szCs w:val="24"/>
              </w:rPr>
              <w:t>办公区域是否安全用电</w:t>
            </w:r>
            <w:r w:rsidR="000118A3" w:rsidRPr="00DD4990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Pr="00DD4990">
              <w:rPr>
                <w:rFonts w:eastAsiaTheme="minorEastAsia" w:hAnsiTheme="minorEastAsia"/>
                <w:sz w:val="24"/>
                <w:szCs w:val="24"/>
              </w:rPr>
              <w:t>消防设施是否完好</w:t>
            </w:r>
            <w:r w:rsidR="000118A3" w:rsidRPr="00DD4990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Pr="00DD4990">
              <w:rPr>
                <w:rFonts w:eastAsiaTheme="minorEastAsia" w:hAnsiTheme="minorEastAsia"/>
                <w:sz w:val="24"/>
                <w:szCs w:val="24"/>
              </w:rPr>
              <w:t>消防通道是否畅通</w:t>
            </w:r>
            <w:r w:rsidR="00AD165B" w:rsidRPr="00DD4990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0118A3" w:rsidRPr="00DD4990">
              <w:rPr>
                <w:rFonts w:eastAsiaTheme="minorEastAsia" w:hAnsiTheme="minorEastAsia"/>
                <w:sz w:val="24"/>
                <w:szCs w:val="24"/>
              </w:rPr>
              <w:t>能源消耗</w:t>
            </w:r>
            <w:r w:rsidRPr="00DD4990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DF525C" w:rsidRDefault="00DF525C" w:rsidP="00C2621F">
            <w:pPr>
              <w:spacing w:line="360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DD4990">
              <w:rPr>
                <w:rFonts w:eastAsiaTheme="minorEastAsia" w:hAnsiTheme="minorEastAsia"/>
                <w:sz w:val="24"/>
                <w:szCs w:val="24"/>
              </w:rPr>
              <w:t>抽查</w:t>
            </w:r>
            <w:r w:rsidRPr="00DD4990">
              <w:rPr>
                <w:rFonts w:eastAsiaTheme="minorEastAsia"/>
                <w:sz w:val="24"/>
                <w:szCs w:val="24"/>
              </w:rPr>
              <w:t>20</w:t>
            </w:r>
            <w:r w:rsidR="00DD4990" w:rsidRPr="00DD4990">
              <w:rPr>
                <w:rFonts w:eastAsiaTheme="minorEastAsia" w:hint="eastAsia"/>
                <w:sz w:val="24"/>
                <w:szCs w:val="24"/>
              </w:rPr>
              <w:t>19</w:t>
            </w:r>
            <w:r w:rsidRPr="00DD4990">
              <w:rPr>
                <w:rFonts w:eastAsiaTheme="minorEastAsia"/>
                <w:sz w:val="24"/>
                <w:szCs w:val="24"/>
              </w:rPr>
              <w:t>.</w:t>
            </w:r>
            <w:r w:rsidR="00DD4990" w:rsidRPr="00DD4990">
              <w:rPr>
                <w:rFonts w:eastAsiaTheme="minorEastAsia" w:hint="eastAsia"/>
                <w:sz w:val="24"/>
                <w:szCs w:val="24"/>
              </w:rPr>
              <w:t>11</w:t>
            </w:r>
            <w:r w:rsidRPr="00DD4990">
              <w:rPr>
                <w:rFonts w:eastAsiaTheme="minorEastAsia"/>
                <w:sz w:val="24"/>
                <w:szCs w:val="24"/>
              </w:rPr>
              <w:t>.</w:t>
            </w:r>
            <w:r w:rsidR="00DD4990" w:rsidRPr="00DD4990">
              <w:rPr>
                <w:rFonts w:eastAsiaTheme="minorEastAsia" w:hint="eastAsia"/>
                <w:sz w:val="24"/>
                <w:szCs w:val="24"/>
              </w:rPr>
              <w:t>1</w:t>
            </w:r>
            <w:r w:rsidRPr="00DD4990">
              <w:rPr>
                <w:rFonts w:eastAsiaTheme="minorEastAsia" w:hAnsiTheme="minorEastAsia"/>
                <w:sz w:val="24"/>
                <w:szCs w:val="24"/>
              </w:rPr>
              <w:t>日、</w:t>
            </w:r>
            <w:r w:rsidRPr="00DD4990">
              <w:rPr>
                <w:rFonts w:eastAsiaTheme="minorEastAsia"/>
                <w:sz w:val="24"/>
                <w:szCs w:val="24"/>
              </w:rPr>
              <w:t>20</w:t>
            </w:r>
            <w:r w:rsidR="00DD4990" w:rsidRPr="00DD4990">
              <w:rPr>
                <w:rFonts w:eastAsiaTheme="minorEastAsia" w:hint="eastAsia"/>
                <w:sz w:val="24"/>
                <w:szCs w:val="24"/>
              </w:rPr>
              <w:t>19</w:t>
            </w:r>
            <w:r w:rsidRPr="00DD4990">
              <w:rPr>
                <w:rFonts w:eastAsiaTheme="minorEastAsia"/>
                <w:sz w:val="24"/>
                <w:szCs w:val="24"/>
              </w:rPr>
              <w:t>.</w:t>
            </w:r>
            <w:r w:rsidR="00DD4990" w:rsidRPr="00DD4990">
              <w:rPr>
                <w:rFonts w:eastAsiaTheme="minorEastAsia" w:hint="eastAsia"/>
                <w:sz w:val="24"/>
                <w:szCs w:val="24"/>
              </w:rPr>
              <w:t>12</w:t>
            </w:r>
            <w:r w:rsidRPr="00DD4990">
              <w:rPr>
                <w:rFonts w:eastAsiaTheme="minorEastAsia"/>
                <w:sz w:val="24"/>
                <w:szCs w:val="24"/>
              </w:rPr>
              <w:t>.</w:t>
            </w:r>
            <w:r w:rsidR="00DD4990" w:rsidRPr="00DD4990">
              <w:rPr>
                <w:rFonts w:eastAsiaTheme="minorEastAsia" w:hint="eastAsia"/>
                <w:sz w:val="24"/>
                <w:szCs w:val="24"/>
              </w:rPr>
              <w:t>2</w:t>
            </w:r>
            <w:r w:rsidRPr="00DD4990">
              <w:rPr>
                <w:rFonts w:eastAsiaTheme="minorEastAsia" w:hAnsiTheme="minorEastAsia"/>
                <w:sz w:val="24"/>
                <w:szCs w:val="24"/>
              </w:rPr>
              <w:t>日、</w:t>
            </w:r>
            <w:r w:rsidRPr="00DD4990">
              <w:rPr>
                <w:rFonts w:eastAsiaTheme="minorEastAsia"/>
                <w:sz w:val="24"/>
                <w:szCs w:val="24"/>
              </w:rPr>
              <w:t>20</w:t>
            </w:r>
            <w:r w:rsidR="000118A3" w:rsidRPr="00DD4990">
              <w:rPr>
                <w:rFonts w:eastAsiaTheme="minorEastAsia" w:hint="eastAsia"/>
                <w:sz w:val="24"/>
                <w:szCs w:val="24"/>
              </w:rPr>
              <w:t>20</w:t>
            </w:r>
            <w:r w:rsidRPr="00DD4990">
              <w:rPr>
                <w:rFonts w:eastAsiaTheme="minorEastAsia"/>
                <w:sz w:val="24"/>
                <w:szCs w:val="24"/>
              </w:rPr>
              <w:t>.</w:t>
            </w:r>
            <w:r w:rsidR="00DD4990" w:rsidRPr="00DD4990">
              <w:rPr>
                <w:rFonts w:eastAsiaTheme="minorEastAsia" w:hint="eastAsia"/>
                <w:sz w:val="24"/>
                <w:szCs w:val="24"/>
              </w:rPr>
              <w:t>4</w:t>
            </w:r>
            <w:r w:rsidR="00AD165B" w:rsidRPr="00DD4990">
              <w:rPr>
                <w:rFonts w:eastAsiaTheme="minorEastAsia"/>
                <w:sz w:val="24"/>
                <w:szCs w:val="24"/>
              </w:rPr>
              <w:t>.</w:t>
            </w:r>
            <w:r w:rsidR="00DD4990" w:rsidRPr="00DD4990">
              <w:rPr>
                <w:rFonts w:eastAsiaTheme="minorEastAsia" w:hint="eastAsia"/>
                <w:sz w:val="24"/>
                <w:szCs w:val="24"/>
              </w:rPr>
              <w:t>15</w:t>
            </w:r>
            <w:r w:rsidRPr="00DD4990">
              <w:rPr>
                <w:rFonts w:eastAsiaTheme="minorEastAsia" w:hAnsiTheme="minorEastAsia"/>
                <w:sz w:val="24"/>
                <w:szCs w:val="24"/>
              </w:rPr>
              <w:t>日检查结果均正常，检查人</w:t>
            </w:r>
            <w:r w:rsidR="00DD4990" w:rsidRPr="00DD4990">
              <w:rPr>
                <w:rFonts w:eastAsiaTheme="minorEastAsia" w:hAnsiTheme="minorEastAsia"/>
                <w:sz w:val="24"/>
                <w:szCs w:val="24"/>
              </w:rPr>
              <w:t>胡琴琴</w:t>
            </w:r>
            <w:r w:rsidRPr="00DD4990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B22A56" w:rsidRPr="00EE52B1" w:rsidRDefault="00B22A56" w:rsidP="00B22A56">
            <w:pPr>
              <w:snapToGrid w:val="0"/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EE52B1">
              <w:rPr>
                <w:rFonts w:eastAsiaTheme="minorEastAsia" w:hAnsiTheme="minorEastAsia"/>
                <w:sz w:val="24"/>
                <w:szCs w:val="24"/>
              </w:rPr>
              <w:t>未有上级主管部门的监督检查。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公司经营能遵守相关的法律法规，没有违反环境、职业健康安全法律法规现象，近期没有发生环境与职业健康安全的事故。</w:t>
            </w:r>
          </w:p>
        </w:tc>
        <w:tc>
          <w:tcPr>
            <w:tcW w:w="1585" w:type="dxa"/>
          </w:tcPr>
          <w:p w:rsidR="00DF525C" w:rsidRPr="00DF525C" w:rsidRDefault="00A86046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合格</w:t>
            </w:r>
          </w:p>
        </w:tc>
      </w:tr>
      <w:tr w:rsidR="00DF525C" w:rsidRPr="00DF525C" w:rsidTr="00C2621F">
        <w:trPr>
          <w:trHeight w:val="959"/>
        </w:trPr>
        <w:tc>
          <w:tcPr>
            <w:tcW w:w="1242" w:type="dxa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运行策划和控制</w:t>
            </w:r>
          </w:p>
        </w:tc>
        <w:tc>
          <w:tcPr>
            <w:tcW w:w="1276" w:type="dxa"/>
            <w:vAlign w:val="center"/>
          </w:tcPr>
          <w:p w:rsidR="00DF525C" w:rsidRPr="00DF525C" w:rsidRDefault="00DB45F4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8.1</w:t>
            </w:r>
          </w:p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:rsidR="00104529" w:rsidRPr="00104529" w:rsidRDefault="00104529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公司制定并实施了运行控制程序、废弃物控制程序、噪声控制程序、消防控制程序、资源能源控制程序、安全防火规程、员工职业健康及劳动保护管理规定、办公用品管理规定、节约用水管理</w:t>
            </w: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规定、垃圾管理规定、固体废弃物管理规定、应急预案等环境与职业健康安全控制程序和管理制度。</w:t>
            </w:r>
          </w:p>
          <w:p w:rsidR="00104529" w:rsidRPr="00104529" w:rsidRDefault="00104529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企业位于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江西省南昌市红谷滩新区红谷中大道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1376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号办公楼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1423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室（第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14</w:t>
            </w:r>
            <w:r w:rsidR="00BA61D5" w:rsidRPr="00BA61D5">
              <w:rPr>
                <w:rFonts w:eastAsiaTheme="minorEastAsia" w:hAnsiTheme="minorEastAsia" w:hint="eastAsia"/>
                <w:sz w:val="24"/>
                <w:szCs w:val="24"/>
              </w:rPr>
              <w:t>层）</w:t>
            </w: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，公</w:t>
            </w:r>
            <w:r w:rsidR="006D1842">
              <w:rPr>
                <w:rFonts w:eastAsiaTheme="minorEastAsia" w:hAnsiTheme="minorEastAsia" w:hint="eastAsia"/>
                <w:sz w:val="24"/>
                <w:szCs w:val="24"/>
              </w:rPr>
              <w:t>司四周是其他企业，无重大敏感区，根据体系运行的需要设置了</w:t>
            </w: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办公区。</w:t>
            </w:r>
          </w:p>
          <w:p w:rsidR="00104529" w:rsidRPr="00104529" w:rsidRDefault="008228DA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办公室</w:t>
            </w:r>
            <w:r w:rsidR="00104529" w:rsidRPr="00104529">
              <w:rPr>
                <w:rFonts w:eastAsiaTheme="minorEastAsia" w:hAnsiTheme="minorEastAsia" w:hint="eastAsia"/>
                <w:sz w:val="24"/>
                <w:szCs w:val="24"/>
              </w:rPr>
              <w:t>定期组织环保和安全知识培训，员工具备了基本的环保和职业健康安全防护意识，见</w:t>
            </w:r>
            <w:r w:rsidR="00104529" w:rsidRPr="00104529">
              <w:rPr>
                <w:rFonts w:eastAsiaTheme="minorEastAsia" w:hAnsiTheme="minorEastAsia" w:hint="eastAsia"/>
                <w:sz w:val="24"/>
                <w:szCs w:val="24"/>
              </w:rPr>
              <w:t>7.3</w:t>
            </w:r>
            <w:r w:rsidR="00104529" w:rsidRPr="00104529">
              <w:rPr>
                <w:rFonts w:eastAsiaTheme="minorEastAsia" w:hAnsiTheme="minorEastAsia" w:hint="eastAsia"/>
                <w:sz w:val="24"/>
                <w:szCs w:val="24"/>
              </w:rPr>
              <w:t>条款审核记录。</w:t>
            </w:r>
          </w:p>
          <w:p w:rsidR="00104529" w:rsidRPr="00104529" w:rsidRDefault="00104529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按公司要求人走关灯，</w:t>
            </w:r>
            <w:r w:rsidR="008228DA">
              <w:rPr>
                <w:rFonts w:eastAsiaTheme="minorEastAsia" w:hAnsiTheme="minorEastAsia" w:hint="eastAsia"/>
                <w:sz w:val="24"/>
                <w:szCs w:val="24"/>
              </w:rPr>
              <w:t>办公室</w:t>
            </w: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电脑要求人走后电源切断。</w:t>
            </w:r>
          </w:p>
          <w:p w:rsidR="00104529" w:rsidRPr="00104529" w:rsidRDefault="00104529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办公</w:t>
            </w:r>
            <w:r w:rsidR="006D1842">
              <w:rPr>
                <w:rFonts w:eastAsiaTheme="minorEastAsia" w:hAnsiTheme="minorEastAsia" w:hint="eastAsia"/>
                <w:sz w:val="24"/>
                <w:szCs w:val="24"/>
              </w:rPr>
              <w:t>室</w:t>
            </w: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内主要是电的使用，电器有漏电保护器，经常对电路、电源进行检查，没有露电现象发生。</w:t>
            </w:r>
          </w:p>
          <w:p w:rsidR="00104529" w:rsidRPr="00104529" w:rsidRDefault="008228DA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办公室</w:t>
            </w:r>
            <w:r w:rsidR="00104529" w:rsidRPr="00104529">
              <w:rPr>
                <w:rFonts w:eastAsiaTheme="minorEastAsia" w:hAnsiTheme="minorEastAsia" w:hint="eastAsia"/>
                <w:sz w:val="24"/>
                <w:szCs w:val="24"/>
              </w:rPr>
              <w:t>垃圾主要包含可回收垃圾、硒鼓、废纸。公司配置了垃圾箱，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办公室</w:t>
            </w:r>
            <w:r w:rsidR="00104529" w:rsidRPr="00104529">
              <w:rPr>
                <w:rFonts w:eastAsiaTheme="minorEastAsia" w:hAnsiTheme="minorEastAsia" w:hint="eastAsia"/>
                <w:sz w:val="24"/>
                <w:szCs w:val="24"/>
              </w:rPr>
              <w:t>统一处理。</w:t>
            </w:r>
          </w:p>
          <w:p w:rsidR="00104529" w:rsidRPr="00104529" w:rsidRDefault="00104529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</w:t>
            </w:r>
            <w:r w:rsidR="008228DA">
              <w:rPr>
                <w:rFonts w:eastAsiaTheme="minorEastAsia" w:hAnsiTheme="minorEastAsia" w:hint="eastAsia"/>
                <w:sz w:val="24"/>
                <w:szCs w:val="24"/>
              </w:rPr>
              <w:t>办公室</w:t>
            </w:r>
            <w:r w:rsidR="00B22A56">
              <w:rPr>
                <w:rFonts w:eastAsiaTheme="minorEastAsia" w:hAnsiTheme="minorEastAsia" w:hint="eastAsia"/>
                <w:sz w:val="24"/>
                <w:szCs w:val="24"/>
              </w:rPr>
              <w:t>联络有资质的机构处理</w:t>
            </w: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104529" w:rsidRDefault="00104529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DD4990">
              <w:rPr>
                <w:rFonts w:eastAsiaTheme="minorEastAsia" w:hAnsiTheme="minorEastAsia" w:hint="eastAsia"/>
                <w:sz w:val="24"/>
                <w:szCs w:val="24"/>
              </w:rPr>
              <w:t>为满足环境和职业健康安全体系的运行，公司投入了环保及安全资金，主要是安全教育培训、劳保用品、社保等，运行至今支出约</w:t>
            </w:r>
            <w:r w:rsidR="00DD4990" w:rsidRPr="00DD4990">
              <w:rPr>
                <w:rFonts w:eastAsiaTheme="minorEastAsia" w:hAnsiTheme="minorEastAsia" w:hint="eastAsia"/>
                <w:sz w:val="24"/>
                <w:szCs w:val="24"/>
              </w:rPr>
              <w:t>12.</w:t>
            </w:r>
            <w:r w:rsidR="00BB1867" w:rsidRPr="00DD4990">
              <w:rPr>
                <w:rFonts w:eastAsiaTheme="minorEastAsia" w:hAnsiTheme="minorEastAsia" w:hint="eastAsia"/>
                <w:sz w:val="24"/>
                <w:szCs w:val="24"/>
              </w:rPr>
              <w:t>6</w:t>
            </w:r>
            <w:r w:rsidRPr="00DD4990">
              <w:rPr>
                <w:rFonts w:eastAsiaTheme="minorEastAsia" w:hAnsiTheme="minorEastAsia" w:hint="eastAsia"/>
                <w:sz w:val="24"/>
                <w:szCs w:val="24"/>
              </w:rPr>
              <w:t>万元。</w:t>
            </w:r>
          </w:p>
          <w:p w:rsidR="00104529" w:rsidRPr="00104529" w:rsidRDefault="00104529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104529" w:rsidRDefault="00104529" w:rsidP="00104529">
            <w:pPr>
              <w:snapToGrid w:val="0"/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104529">
              <w:rPr>
                <w:rFonts w:eastAsiaTheme="minorEastAsia" w:hAnsiTheme="minorEastAsia" w:hint="eastAsia"/>
                <w:sz w:val="24"/>
                <w:szCs w:val="24"/>
              </w:rPr>
              <w:t>查看现场办公区域配备了灭火器等消防设施，状况正常。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585" w:type="dxa"/>
          </w:tcPr>
          <w:p w:rsidR="00DF525C" w:rsidRPr="00DF525C" w:rsidRDefault="00A86046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合格</w:t>
            </w:r>
          </w:p>
        </w:tc>
      </w:tr>
      <w:tr w:rsidR="00DF525C" w:rsidRPr="00DF525C" w:rsidTr="00C2621F">
        <w:trPr>
          <w:trHeight w:val="2110"/>
        </w:trPr>
        <w:tc>
          <w:tcPr>
            <w:tcW w:w="1242" w:type="dxa"/>
            <w:vAlign w:val="center"/>
          </w:tcPr>
          <w:p w:rsidR="00DF525C" w:rsidRPr="00DF525C" w:rsidRDefault="00DF525C" w:rsidP="00C2621F">
            <w:pPr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276" w:type="dxa"/>
          </w:tcPr>
          <w:p w:rsidR="00DF525C" w:rsidRPr="00DF525C" w:rsidRDefault="00DB45F4" w:rsidP="00C2621F"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8.2</w:t>
            </w:r>
          </w:p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</w:p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0606" w:type="dxa"/>
          </w:tcPr>
          <w:p w:rsidR="00B22A56" w:rsidRPr="00604D47" w:rsidRDefault="002D2568" w:rsidP="002D25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编制了《应急准备和响应程序》，建立了火灾</w:t>
            </w:r>
            <w:r w:rsidR="006D1842" w:rsidRPr="00604D47">
              <w:rPr>
                <w:rFonts w:eastAsiaTheme="minorEastAsia" w:hAnsiTheme="minorEastAsia" w:hint="eastAsia"/>
                <w:sz w:val="24"/>
                <w:szCs w:val="24"/>
              </w:rPr>
              <w:t>、触电、</w:t>
            </w:r>
            <w:r w:rsidR="00B22A56" w:rsidRPr="00604D47">
              <w:rPr>
                <w:rFonts w:eastAsiaTheme="minorEastAsia" w:hAnsiTheme="minorEastAsia" w:hint="eastAsia"/>
                <w:sz w:val="24"/>
                <w:szCs w:val="24"/>
              </w:rPr>
              <w:t>企业疫情防控应急预案，由</w:t>
            </w:r>
            <w:r w:rsidR="008228DA" w:rsidRPr="00604D47">
              <w:rPr>
                <w:rFonts w:eastAsiaTheme="minorEastAsia" w:hAnsiTheme="minorEastAsia" w:hint="eastAsia"/>
                <w:sz w:val="24"/>
                <w:szCs w:val="24"/>
              </w:rPr>
              <w:t>办公室</w:t>
            </w:r>
            <w:r w:rsidR="00B22A56" w:rsidRPr="00604D47">
              <w:rPr>
                <w:rFonts w:eastAsiaTheme="minorEastAsia" w:hAnsiTheme="minorEastAsia" w:hint="eastAsia"/>
                <w:sz w:val="24"/>
                <w:szCs w:val="24"/>
              </w:rPr>
              <w:t>组织演练。</w:t>
            </w:r>
          </w:p>
          <w:p w:rsidR="002D2568" w:rsidRPr="00604D47" w:rsidRDefault="002D2568" w:rsidP="002D25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提供了</w:t>
            </w:r>
            <w:r w:rsidR="006D1842" w:rsidRPr="00604D47">
              <w:rPr>
                <w:rFonts w:eastAsiaTheme="minorEastAsia" w:hAnsiTheme="minorEastAsia" w:hint="eastAsia"/>
                <w:sz w:val="24"/>
                <w:szCs w:val="24"/>
              </w:rPr>
              <w:t>火灾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应急预案演习记录，演练时间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 xml:space="preserve">  20</w:t>
            </w:r>
            <w:r w:rsidR="00AE3014" w:rsidRPr="00604D47">
              <w:rPr>
                <w:rFonts w:eastAsiaTheme="minorEastAsia" w:hAnsiTheme="minorEastAsia" w:hint="eastAsia"/>
                <w:sz w:val="24"/>
                <w:szCs w:val="24"/>
              </w:rPr>
              <w:t>19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="00AE3014" w:rsidRPr="00604D47">
              <w:rPr>
                <w:rFonts w:eastAsiaTheme="minorEastAsia" w:hAnsiTheme="minorEastAsia" w:hint="eastAsia"/>
                <w:sz w:val="24"/>
                <w:szCs w:val="24"/>
              </w:rPr>
              <w:t>10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 w:rsidR="00AE3014" w:rsidRPr="00604D47">
              <w:rPr>
                <w:rFonts w:eastAsiaTheme="minorEastAsia" w:hAnsiTheme="minorEastAsia" w:hint="eastAsia"/>
                <w:sz w:val="24"/>
                <w:szCs w:val="24"/>
              </w:rPr>
              <w:t>30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</w:p>
          <w:p w:rsidR="002D2568" w:rsidRPr="00604D47" w:rsidRDefault="00B22A56" w:rsidP="002D25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负责人：</w:t>
            </w:r>
            <w:r w:rsidR="00AE3014" w:rsidRPr="00604D47">
              <w:rPr>
                <w:rFonts w:eastAsiaTheme="minorEastAsia" w:hAnsiTheme="minorEastAsia" w:hint="eastAsia"/>
                <w:sz w:val="24"/>
                <w:szCs w:val="24"/>
              </w:rPr>
              <w:t>胡琴琴</w:t>
            </w:r>
          </w:p>
          <w:p w:rsidR="002D2568" w:rsidRPr="00604D47" w:rsidRDefault="002D2568" w:rsidP="002D25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参加人：全体员工</w:t>
            </w:r>
          </w:p>
          <w:p w:rsidR="002D2568" w:rsidRPr="00604D47" w:rsidRDefault="002D2568" w:rsidP="002D25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演练的效果</w:t>
            </w:r>
          </w:p>
          <w:p w:rsidR="002D2568" w:rsidRPr="00604D47" w:rsidRDefault="002D2568" w:rsidP="002D25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、组织指挥有序，项目岗位配合较好，达到了预定目标，演练的效果较好。</w:t>
            </w:r>
          </w:p>
          <w:p w:rsidR="002D2568" w:rsidRPr="00604D47" w:rsidRDefault="002D2568" w:rsidP="002D25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、人员的速度较快，及时按照预定方案对事故处理人员进行保护。</w:t>
            </w:r>
          </w:p>
          <w:p w:rsidR="002D2568" w:rsidRPr="00604D47" w:rsidRDefault="002D2568" w:rsidP="002D25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、各参训人员着装整齐，装备佩戴完整，精神饱满。</w:t>
            </w:r>
          </w:p>
          <w:p w:rsidR="002D2568" w:rsidRPr="00604D47" w:rsidRDefault="002D2568" w:rsidP="002D25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4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、处理事故得当，速度较快，分工明确，能各负其责</w:t>
            </w:r>
          </w:p>
          <w:p w:rsidR="002D2568" w:rsidRPr="00604D47" w:rsidRDefault="002D2568" w:rsidP="002D25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演练达到了目的。有效。</w:t>
            </w:r>
          </w:p>
          <w:p w:rsidR="00B22A56" w:rsidRPr="00604D47" w:rsidRDefault="00B22A56" w:rsidP="002D2568">
            <w:pPr>
              <w:spacing w:line="360" w:lineRule="auto"/>
              <w:ind w:firstLineChars="250" w:firstLine="60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再查</w:t>
            </w:r>
            <w:r w:rsidR="00AE3014" w:rsidRPr="00604D47">
              <w:rPr>
                <w:rFonts w:eastAsiaTheme="minorEastAsia" w:hAnsiTheme="minorEastAsia" w:hint="eastAsia"/>
                <w:sz w:val="24"/>
                <w:szCs w:val="24"/>
              </w:rPr>
              <w:t>2019.10.29</w:t>
            </w:r>
            <w:r w:rsidR="006D1842" w:rsidRPr="00604D47">
              <w:rPr>
                <w:rFonts w:eastAsiaTheme="minorEastAsia" w:hAnsiTheme="minorEastAsia" w:hint="eastAsia"/>
                <w:sz w:val="24"/>
                <w:szCs w:val="24"/>
              </w:rPr>
              <w:t>日触电应急演练记录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基本同上。</w:t>
            </w:r>
          </w:p>
          <w:p w:rsidR="002D2568" w:rsidRPr="00604D47" w:rsidRDefault="002D2568" w:rsidP="002D2568">
            <w:pPr>
              <w:spacing w:line="360" w:lineRule="auto"/>
              <w:ind w:firstLineChars="250" w:firstLine="600"/>
              <w:rPr>
                <w:rFonts w:eastAsiaTheme="minorEastAsia" w:hAnsi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针对近期出现的新型冠状病毒引发的肺炎疫情，公司制定了疫情防控预案，公司有进行返岗人员健康报备管理、每日人员出入登记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量体温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戴口罩、是否发热、办公区域消毒、分餐制用餐时间管理等，严格按政府和预案的要求执行。</w:t>
            </w:r>
          </w:p>
          <w:p w:rsidR="00DF525C" w:rsidRPr="00DF525C" w:rsidRDefault="002D2568" w:rsidP="002D2568">
            <w:pPr>
              <w:spacing w:line="360" w:lineRule="auto"/>
              <w:ind w:firstLineChars="250" w:firstLine="600"/>
              <w:rPr>
                <w:rFonts w:eastAsiaTheme="minorEastAsia"/>
                <w:sz w:val="24"/>
                <w:szCs w:val="24"/>
              </w:rPr>
            </w:pPr>
            <w:r w:rsidRPr="00604D47">
              <w:rPr>
                <w:rFonts w:eastAsiaTheme="minorEastAsia" w:hAnsiTheme="minorEastAsia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DF525C" w:rsidRPr="00DF525C" w:rsidRDefault="00A86046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合格</w:t>
            </w:r>
          </w:p>
        </w:tc>
      </w:tr>
      <w:tr w:rsidR="00DF525C" w:rsidRPr="00DF525C" w:rsidTr="00C2621F">
        <w:trPr>
          <w:trHeight w:val="818"/>
        </w:trPr>
        <w:tc>
          <w:tcPr>
            <w:tcW w:w="1242" w:type="dxa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内部审核</w:t>
            </w:r>
          </w:p>
        </w:tc>
        <w:tc>
          <w:tcPr>
            <w:tcW w:w="1276" w:type="dxa"/>
          </w:tcPr>
          <w:p w:rsidR="00DF525C" w:rsidRPr="00DF525C" w:rsidRDefault="00DB45F4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9.2</w:t>
            </w:r>
          </w:p>
        </w:tc>
        <w:tc>
          <w:tcPr>
            <w:tcW w:w="10606" w:type="dxa"/>
          </w:tcPr>
          <w:p w:rsidR="00DF525C" w:rsidRPr="00DF525C" w:rsidRDefault="00B22A56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由组长</w:t>
            </w:r>
            <w:r w:rsidR="00AE3014">
              <w:rPr>
                <w:rFonts w:eastAsiaTheme="minorEastAsia" w:hAnsiTheme="minorEastAsia"/>
                <w:sz w:val="24"/>
                <w:szCs w:val="24"/>
              </w:rPr>
              <w:t>胡朋</w:t>
            </w:r>
            <w:r w:rsidR="00DF525C" w:rsidRPr="00DF525C">
              <w:rPr>
                <w:rFonts w:eastAsiaTheme="minorEastAsia" w:hAnsiTheme="minorEastAsia"/>
                <w:sz w:val="24"/>
                <w:szCs w:val="24"/>
              </w:rPr>
              <w:t>组织内部审核，查年度审核计划：提供《内部审核计划》，其内容已包括了审核目的、范围、依据。</w:t>
            </w:r>
          </w:p>
          <w:p w:rsidR="00DF525C" w:rsidRPr="00DF525C" w:rsidRDefault="00DF525C" w:rsidP="00C2621F">
            <w:pPr>
              <w:spacing w:line="360" w:lineRule="auto"/>
              <w:ind w:left="456" w:hangingChars="190" w:hanging="456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审核组构成：审核组长：</w:t>
            </w:r>
            <w:r w:rsidR="00AE3014">
              <w:rPr>
                <w:rFonts w:eastAsiaTheme="minorEastAsia" w:hAnsiTheme="minorEastAsia"/>
                <w:sz w:val="24"/>
                <w:szCs w:val="24"/>
              </w:rPr>
              <w:t>胡朋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、审核组成员：</w:t>
            </w:r>
            <w:r w:rsidR="00AE3014">
              <w:rPr>
                <w:rFonts w:eastAsiaTheme="minorEastAsia" w:hAnsiTheme="minorEastAsia"/>
                <w:sz w:val="24"/>
                <w:szCs w:val="24"/>
              </w:rPr>
              <w:t>刘巧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；</w:t>
            </w:r>
          </w:p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/>
                <w:sz w:val="24"/>
                <w:szCs w:val="24"/>
              </w:rPr>
              <w:t xml:space="preserve">1. 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审核时间</w:t>
            </w:r>
            <w:r w:rsidRPr="00DF525C">
              <w:rPr>
                <w:rFonts w:eastAsiaTheme="minorEastAsia"/>
                <w:sz w:val="24"/>
                <w:szCs w:val="24"/>
              </w:rPr>
              <w:t>20</w:t>
            </w:r>
            <w:r w:rsidR="00AE3014">
              <w:rPr>
                <w:rFonts w:eastAsiaTheme="minorEastAsia" w:hint="eastAsia"/>
                <w:sz w:val="24"/>
                <w:szCs w:val="24"/>
              </w:rPr>
              <w:t>20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AE3014">
              <w:rPr>
                <w:rFonts w:eastAsiaTheme="minorEastAsia" w:hint="eastAsia"/>
                <w:sz w:val="24"/>
                <w:szCs w:val="24"/>
              </w:rPr>
              <w:t>1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="00AE3014">
              <w:rPr>
                <w:rFonts w:eastAsiaTheme="minorEastAsia" w:hint="eastAsia"/>
                <w:sz w:val="24"/>
                <w:szCs w:val="24"/>
              </w:rPr>
              <w:t>9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日，</w:t>
            </w:r>
          </w:p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/>
                <w:sz w:val="24"/>
                <w:szCs w:val="24"/>
              </w:rPr>
              <w:t>2.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审核按计划进行，抽查检查表</w:t>
            </w:r>
            <w:r w:rsidR="008228DA">
              <w:rPr>
                <w:rFonts w:eastAsiaTheme="minorEastAsia" w:hAnsiTheme="minorEastAsia"/>
                <w:sz w:val="24"/>
                <w:szCs w:val="24"/>
              </w:rPr>
              <w:t>办公室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3851F8">
              <w:rPr>
                <w:rFonts w:eastAsiaTheme="minorEastAsia" w:hAnsiTheme="minorEastAsia"/>
                <w:sz w:val="24"/>
                <w:szCs w:val="24"/>
              </w:rPr>
              <w:t>采购部、销售部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审核记录与计划相一致，内审员经内部培训合格，能力还需加强；</w:t>
            </w:r>
          </w:p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审核计划已考虑到互查的公正性，无审核员审核本部门的工作，计划内容涉及各部门，条款覆盖整个体系。本次内审发现</w:t>
            </w:r>
            <w:r w:rsidR="00F8329B">
              <w:rPr>
                <w:rFonts w:eastAsiaTheme="minorEastAsia" w:hint="eastAsia"/>
                <w:sz w:val="24"/>
                <w:szCs w:val="24"/>
              </w:rPr>
              <w:t>1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个一般不符合项（</w:t>
            </w:r>
            <w:r w:rsidR="00AE3014">
              <w:rPr>
                <w:rFonts w:eastAsiaTheme="minorEastAsia" w:hAnsiTheme="minorEastAsia" w:hint="eastAsia"/>
                <w:sz w:val="24"/>
                <w:szCs w:val="24"/>
              </w:rPr>
              <w:t>办公室</w:t>
            </w:r>
            <w:r w:rsidR="00AE3014" w:rsidRPr="00AE3014">
              <w:rPr>
                <w:rFonts w:eastAsiaTheme="minorEastAsia" w:hAnsiTheme="minorEastAsia" w:hint="eastAsia"/>
                <w:sz w:val="24"/>
                <w:szCs w:val="24"/>
              </w:rPr>
              <w:t>外来文件识别不全面，未识别全工业用缝纫机的法律法规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），针对不合格，责任部门已分析了原因并采取了纠正措施，按要求进行了整改，最后内审员进行了验证，纠正措施实施有效。</w:t>
            </w:r>
          </w:p>
          <w:p w:rsidR="00DF525C" w:rsidRDefault="00DF525C" w:rsidP="00FB51A0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内部审核结论：提供了《内部审核报告》，对现场审核进行了综述，对质量环境安全管理体系进行了符合性的综合评价，最后结论为：</w:t>
            </w:r>
            <w:r w:rsidR="003851F8">
              <w:rPr>
                <w:rFonts w:ascii="宋体" w:hAnsi="宋体" w:hint="eastAsia"/>
                <w:bCs/>
                <w:sz w:val="24"/>
              </w:rPr>
              <w:t>次内审在各部门的支持和配合下，内审组能够较系统地对公司进行检查，认为公司三体系运行基本良好，运行达到一定的效果，基本符合</w:t>
            </w:r>
            <w:r w:rsidR="003851F8">
              <w:rPr>
                <w:rFonts w:ascii="宋体" w:hAnsi="宋体" w:hint="eastAsia"/>
                <w:sz w:val="24"/>
              </w:rPr>
              <w:t>ISO9</w:t>
            </w:r>
            <w:r w:rsidR="003851F8">
              <w:rPr>
                <w:rFonts w:ascii="宋体" w:hAnsi="宋体"/>
                <w:sz w:val="24"/>
              </w:rPr>
              <w:t>001</w:t>
            </w:r>
            <w:r w:rsidR="003851F8">
              <w:rPr>
                <w:rFonts w:ascii="宋体" w:hAnsi="宋体" w:hint="eastAsia"/>
                <w:sz w:val="24"/>
              </w:rPr>
              <w:t>:</w:t>
            </w:r>
            <w:r w:rsidR="003851F8">
              <w:rPr>
                <w:rFonts w:ascii="宋体" w:hAnsi="宋体"/>
                <w:sz w:val="24"/>
              </w:rPr>
              <w:t>20</w:t>
            </w:r>
            <w:r w:rsidR="003851F8">
              <w:rPr>
                <w:rFonts w:ascii="宋体" w:hAnsi="宋体" w:hint="eastAsia"/>
                <w:sz w:val="24"/>
              </w:rPr>
              <w:t>15</w:t>
            </w:r>
            <w:r w:rsidR="003851F8">
              <w:rPr>
                <w:rFonts w:ascii="宋体" w:hAnsi="宋体"/>
                <w:sz w:val="24"/>
              </w:rPr>
              <w:t>；</w:t>
            </w:r>
            <w:r w:rsidR="003851F8">
              <w:rPr>
                <w:rFonts w:ascii="宋体" w:hAnsi="宋体" w:hint="eastAsia"/>
                <w:sz w:val="24"/>
              </w:rPr>
              <w:t>ISO1</w:t>
            </w:r>
            <w:r w:rsidR="003851F8">
              <w:rPr>
                <w:rFonts w:ascii="宋体" w:hAnsi="宋体"/>
                <w:sz w:val="24"/>
              </w:rPr>
              <w:t>4001</w:t>
            </w:r>
            <w:r w:rsidR="003851F8">
              <w:rPr>
                <w:rFonts w:ascii="宋体" w:hAnsi="宋体" w:hint="eastAsia"/>
                <w:sz w:val="24"/>
              </w:rPr>
              <w:t>:</w:t>
            </w:r>
            <w:r w:rsidR="003851F8">
              <w:rPr>
                <w:rFonts w:ascii="宋体" w:hAnsi="宋体"/>
                <w:sz w:val="24"/>
              </w:rPr>
              <w:t>20</w:t>
            </w:r>
            <w:r w:rsidR="003851F8">
              <w:rPr>
                <w:rFonts w:ascii="宋体" w:hAnsi="宋体" w:hint="eastAsia"/>
                <w:sz w:val="24"/>
              </w:rPr>
              <w:t>15</w:t>
            </w:r>
            <w:r w:rsidR="003851F8">
              <w:rPr>
                <w:rFonts w:ascii="宋体" w:hAnsi="宋体"/>
                <w:sz w:val="24"/>
              </w:rPr>
              <w:t>；ISO45001:2018</w:t>
            </w:r>
            <w:r w:rsidR="003851F8">
              <w:rPr>
                <w:rFonts w:ascii="宋体" w:hAnsi="宋体" w:hint="eastAsia"/>
                <w:sz w:val="24"/>
              </w:rPr>
              <w:t>标准的要求，</w:t>
            </w:r>
            <w:r w:rsidR="003851F8">
              <w:rPr>
                <w:rFonts w:ascii="宋体" w:hAnsi="宋体" w:hint="eastAsia"/>
                <w:bCs/>
                <w:sz w:val="24"/>
              </w:rPr>
              <w:t>但仍存在不足，各部门应举一反三，对类似问题予以整改。</w:t>
            </w:r>
          </w:p>
          <w:p w:rsidR="00FB51A0" w:rsidRDefault="00FB51A0" w:rsidP="00FB51A0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485019" cy="2220686"/>
                  <wp:effectExtent l="19050" t="0" r="0" b="0"/>
                  <wp:docPr id="4" name="图片 2" descr="C:\Users\ADMINI~1.USE\AppData\Local\Temp\159167022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.USE\AppData\Local\Temp\159167022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962" cy="2221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2603182" cy="2351314"/>
                  <wp:effectExtent l="19050" t="0" r="6668" b="0"/>
                  <wp:docPr id="2" name="图片 1" descr="C:\Users\ADMINI~1.USE\AppData\Local\Temp\159167018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.USE\AppData\Local\Temp\159167018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411" cy="235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1A0" w:rsidRPr="00DF525C" w:rsidRDefault="00FB51A0" w:rsidP="00FB51A0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5" w:type="dxa"/>
          </w:tcPr>
          <w:p w:rsidR="00DF525C" w:rsidRPr="00DF525C" w:rsidRDefault="00A86046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合格</w:t>
            </w:r>
          </w:p>
        </w:tc>
      </w:tr>
      <w:tr w:rsidR="00DF525C" w:rsidRPr="00DF525C" w:rsidTr="00C2621F">
        <w:trPr>
          <w:trHeight w:val="1151"/>
        </w:trPr>
        <w:tc>
          <w:tcPr>
            <w:tcW w:w="1242" w:type="dxa"/>
            <w:vAlign w:val="center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276" w:type="dxa"/>
          </w:tcPr>
          <w:p w:rsidR="00DF525C" w:rsidRPr="00DF525C" w:rsidRDefault="00DB45F4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  <w:r w:rsidR="00DF525C" w:rsidRPr="00DF525C">
              <w:rPr>
                <w:rFonts w:eastAsiaTheme="minorEastAsia"/>
                <w:sz w:val="24"/>
                <w:szCs w:val="24"/>
              </w:rPr>
              <w:t>10.2</w:t>
            </w:r>
          </w:p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</w:tcPr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保持实施《不符合、纠正和预防措施控制程序》、《事故调查处理控制程序》，对纠正预防措施识别、评审、验证，事故事件报告、调查、处理等作了规定，其内容符合组织实际及标准要求。</w:t>
            </w:r>
            <w:r w:rsidRPr="00DF525C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对内审中提出不合格项进行了原因分析</w:t>
            </w:r>
            <w:r w:rsidRPr="00DF525C">
              <w:rPr>
                <w:rFonts w:eastAsiaTheme="minorEastAsia"/>
                <w:sz w:val="24"/>
                <w:szCs w:val="24"/>
              </w:rPr>
              <w:t>,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并制定、实施了纠正措施，并由内审员对所采取的纠正措施进行了验证，纠正措施有效，管理评审中发现的薄弱环节，分析了原因，采取了纠正措施（参见内审和管理评审审核记录）。</w:t>
            </w:r>
          </w:p>
          <w:p w:rsidR="00DF525C" w:rsidRPr="00DF525C" w:rsidRDefault="00DF525C" w:rsidP="00C2621F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</w:t>
            </w:r>
            <w:r w:rsidRPr="00DF525C">
              <w:rPr>
                <w:rFonts w:eastAsiaTheme="minorEastAsia"/>
                <w:sz w:val="24"/>
                <w:szCs w:val="24"/>
              </w:rPr>
              <w:t>/</w:t>
            </w:r>
            <w:r w:rsidRPr="00DF525C">
              <w:rPr>
                <w:rFonts w:eastAsiaTheme="minorEastAsia" w:hAnsiTheme="minorEastAsia"/>
                <w:sz w:val="24"/>
                <w:szCs w:val="24"/>
              </w:rPr>
              <w:t>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DF525C" w:rsidRPr="00DF525C" w:rsidRDefault="00DF525C" w:rsidP="00C2621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F525C">
              <w:rPr>
                <w:rFonts w:eastAsiaTheme="minorEastAsia" w:hAnsiTheme="minorEastAsia"/>
                <w:sz w:val="24"/>
                <w:szCs w:val="24"/>
              </w:rPr>
              <w:lastRenderedPageBreak/>
              <w:t>企业不合格和纠正措施的管理符合标准规定要求。</w:t>
            </w:r>
          </w:p>
        </w:tc>
        <w:tc>
          <w:tcPr>
            <w:tcW w:w="1585" w:type="dxa"/>
          </w:tcPr>
          <w:p w:rsidR="00DF525C" w:rsidRPr="00DF525C" w:rsidRDefault="00A86046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合格</w:t>
            </w:r>
          </w:p>
        </w:tc>
      </w:tr>
      <w:tr w:rsidR="00DF525C" w:rsidRPr="00DF525C" w:rsidTr="00C2621F">
        <w:trPr>
          <w:trHeight w:val="1151"/>
        </w:trPr>
        <w:tc>
          <w:tcPr>
            <w:tcW w:w="1242" w:type="dxa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:rsidR="00DF525C" w:rsidRPr="00DF525C" w:rsidRDefault="00DF525C" w:rsidP="00C2621F">
            <w:pPr>
              <w:snapToGrid w:val="0"/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5" w:type="dxa"/>
          </w:tcPr>
          <w:p w:rsidR="00DF525C" w:rsidRPr="00DF525C" w:rsidRDefault="00DF525C" w:rsidP="00C2621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C2621F" w:rsidRPr="00DF525C" w:rsidRDefault="00CE5C79">
      <w:pPr>
        <w:rPr>
          <w:rFonts w:eastAsiaTheme="minorEastAsia"/>
        </w:rPr>
      </w:pPr>
      <w:r w:rsidRPr="00DF525C">
        <w:rPr>
          <w:rFonts w:eastAsiaTheme="minorEastAsia"/>
        </w:rPr>
        <w:ptab w:relativeTo="margin" w:alignment="center" w:leader="none"/>
      </w:r>
    </w:p>
    <w:p w:rsidR="00C2621F" w:rsidRPr="00DF525C" w:rsidRDefault="00C2621F">
      <w:pPr>
        <w:rPr>
          <w:rFonts w:eastAsiaTheme="minorEastAsia"/>
        </w:rPr>
      </w:pPr>
    </w:p>
    <w:p w:rsidR="00C2621F" w:rsidRPr="00DF525C" w:rsidRDefault="00C2621F">
      <w:pPr>
        <w:rPr>
          <w:rFonts w:eastAsiaTheme="minorEastAsia"/>
        </w:rPr>
      </w:pPr>
    </w:p>
    <w:p w:rsidR="00C2621F" w:rsidRPr="00DF525C" w:rsidRDefault="00CE5C79" w:rsidP="00C2621F">
      <w:pPr>
        <w:pStyle w:val="a4"/>
        <w:rPr>
          <w:rFonts w:eastAsiaTheme="minorEastAsia"/>
        </w:rPr>
      </w:pPr>
      <w:r w:rsidRPr="00DF525C">
        <w:rPr>
          <w:rFonts w:eastAsiaTheme="minorEastAsia" w:hAnsiTheme="minorEastAsia"/>
        </w:rPr>
        <w:t>说明：不符合标注</w:t>
      </w:r>
      <w:r w:rsidRPr="00DF525C">
        <w:rPr>
          <w:rFonts w:eastAsiaTheme="minorEastAsia"/>
        </w:rPr>
        <w:t>N</w:t>
      </w:r>
    </w:p>
    <w:sectPr w:rsidR="00C2621F" w:rsidRPr="00DF525C" w:rsidSect="00C2621F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28E" w:rsidRDefault="0003628E" w:rsidP="004749F5">
      <w:r>
        <w:separator/>
      </w:r>
    </w:p>
  </w:endnote>
  <w:endnote w:type="continuationSeparator" w:id="1">
    <w:p w:rsidR="0003628E" w:rsidRDefault="0003628E" w:rsidP="00474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2621F" w:rsidRDefault="00510FC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2621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710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2621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2621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7107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2621F" w:rsidRDefault="00C262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28E" w:rsidRDefault="0003628E" w:rsidP="004749F5">
      <w:r>
        <w:separator/>
      </w:r>
    </w:p>
  </w:footnote>
  <w:footnote w:type="continuationSeparator" w:id="1">
    <w:p w:rsidR="0003628E" w:rsidRDefault="0003628E" w:rsidP="00474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1F" w:rsidRPr="00390345" w:rsidRDefault="00C2621F" w:rsidP="00DF525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2621F" w:rsidRDefault="00510FC7" w:rsidP="00C2621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554.75pt;margin-top:2.2pt;width:172pt;height:20.2pt;z-index:251658240" stroked="f">
          <v:textbox>
            <w:txbxContent>
              <w:p w:rsidR="00C2621F" w:rsidRPr="000B51BD" w:rsidRDefault="00C2621F" w:rsidP="00C2621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bookmarkStart w:id="0" w:name="_GoBack"/>
                <w:bookmarkEnd w:id="0"/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2621F" w:rsidRPr="00390345">
      <w:rPr>
        <w:rStyle w:val="CharChar1"/>
        <w:rFonts w:hint="default"/>
        <w:w w:val="90"/>
      </w:rPr>
      <w:t>Beijing International Standard united Certification Co.,Ltd.</w:t>
    </w:r>
  </w:p>
  <w:p w:rsidR="00C2621F" w:rsidRDefault="00C262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F911C"/>
    <w:multiLevelType w:val="singleLevel"/>
    <w:tmpl w:val="D40F911C"/>
    <w:lvl w:ilvl="0">
      <w:start w:val="1"/>
      <w:numFmt w:val="decimal"/>
      <w:suff w:val="nothing"/>
      <w:lvlText w:val="%1、"/>
      <w:lvlJc w:val="left"/>
    </w:lvl>
  </w:abstractNum>
  <w:abstractNum w:abstractNumId="1">
    <w:nsid w:val="012211AD"/>
    <w:multiLevelType w:val="multilevel"/>
    <w:tmpl w:val="012211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EF279D"/>
    <w:multiLevelType w:val="singleLevel"/>
    <w:tmpl w:val="58EF279D"/>
    <w:lvl w:ilvl="0">
      <w:start w:val="1"/>
      <w:numFmt w:val="decimal"/>
      <w:suff w:val="nothing"/>
      <w:lvlText w:val="%1."/>
      <w:lvlJc w:val="left"/>
    </w:lvl>
  </w:abstractNum>
  <w:abstractNum w:abstractNumId="3">
    <w:nsid w:val="59375C33"/>
    <w:multiLevelType w:val="singleLevel"/>
    <w:tmpl w:val="59375C33"/>
    <w:lvl w:ilvl="0">
      <w:start w:val="1"/>
      <w:numFmt w:val="decimal"/>
      <w:suff w:val="nothing"/>
      <w:lvlText w:val="%1."/>
      <w:lvlJc w:val="left"/>
    </w:lvl>
  </w:abstractNum>
  <w:abstractNum w:abstractNumId="4">
    <w:nsid w:val="59375D41"/>
    <w:multiLevelType w:val="singleLevel"/>
    <w:tmpl w:val="59375D4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9F5"/>
    <w:rsid w:val="000118A3"/>
    <w:rsid w:val="0003628E"/>
    <w:rsid w:val="00047B7D"/>
    <w:rsid w:val="000C3CF0"/>
    <w:rsid w:val="000C63B7"/>
    <w:rsid w:val="00104529"/>
    <w:rsid w:val="00124B0C"/>
    <w:rsid w:val="001C5171"/>
    <w:rsid w:val="002D2568"/>
    <w:rsid w:val="00307AF4"/>
    <w:rsid w:val="003658B7"/>
    <w:rsid w:val="003851F8"/>
    <w:rsid w:val="00434681"/>
    <w:rsid w:val="00442DF0"/>
    <w:rsid w:val="004611E0"/>
    <w:rsid w:val="0046783C"/>
    <w:rsid w:val="004749F5"/>
    <w:rsid w:val="004C3F2B"/>
    <w:rsid w:val="004F035C"/>
    <w:rsid w:val="004F7207"/>
    <w:rsid w:val="005025A6"/>
    <w:rsid w:val="00510FC7"/>
    <w:rsid w:val="005443B8"/>
    <w:rsid w:val="005B1827"/>
    <w:rsid w:val="005F5909"/>
    <w:rsid w:val="00604D47"/>
    <w:rsid w:val="00613B25"/>
    <w:rsid w:val="00613D91"/>
    <w:rsid w:val="006D1842"/>
    <w:rsid w:val="006D2E1D"/>
    <w:rsid w:val="006E2A1E"/>
    <w:rsid w:val="007C588A"/>
    <w:rsid w:val="008228DA"/>
    <w:rsid w:val="008306E2"/>
    <w:rsid w:val="008351A8"/>
    <w:rsid w:val="00912B74"/>
    <w:rsid w:val="009C6152"/>
    <w:rsid w:val="00A67B16"/>
    <w:rsid w:val="00A826F7"/>
    <w:rsid w:val="00A85F5C"/>
    <w:rsid w:val="00A86046"/>
    <w:rsid w:val="00AD165B"/>
    <w:rsid w:val="00AE3014"/>
    <w:rsid w:val="00B22A56"/>
    <w:rsid w:val="00BA61D5"/>
    <w:rsid w:val="00BB1867"/>
    <w:rsid w:val="00C2621F"/>
    <w:rsid w:val="00C60904"/>
    <w:rsid w:val="00C94399"/>
    <w:rsid w:val="00CE3B8F"/>
    <w:rsid w:val="00CE428E"/>
    <w:rsid w:val="00CE5C79"/>
    <w:rsid w:val="00D63F73"/>
    <w:rsid w:val="00DB45F4"/>
    <w:rsid w:val="00DC1AE7"/>
    <w:rsid w:val="00DD4990"/>
    <w:rsid w:val="00DF525C"/>
    <w:rsid w:val="00ED089E"/>
    <w:rsid w:val="00F8329B"/>
    <w:rsid w:val="00FB51A0"/>
    <w:rsid w:val="00FC33BD"/>
    <w:rsid w:val="00FD7107"/>
    <w:rsid w:val="00FF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15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39</cp:revision>
  <dcterms:created xsi:type="dcterms:W3CDTF">2015-06-17T12:51:00Z</dcterms:created>
  <dcterms:modified xsi:type="dcterms:W3CDTF">2020-06-11T01:02:00Z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