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20518-2023-QEO-2024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广州市先极自动化工程有限公司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杨珍全</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9144010456979022XR</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广州市先极自动化工程有限公司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广州市越秀区东风西路132-1号1111室（仅限办公使用）</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四川省成都市武侯区武青南路33号2栋201号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Q：交通安全、管制及专用设备及城市轨道交通设备的制造</w:t>
            </w:r>
          </w:p>
          <w:p w:rsidR="00114DAF">
            <w:pPr>
              <w:snapToGrid w:val="0"/>
              <w:spacing w:line="0" w:lineRule="atLeast"/>
              <w:jc w:val="left"/>
              <w:rPr>
                <w:sz w:val="21"/>
                <w:szCs w:val="21"/>
                <w:lang w:val="en-GB"/>
              </w:rPr>
            </w:pPr>
            <w:r>
              <w:rPr>
                <w:sz w:val="21"/>
                <w:szCs w:val="21"/>
                <w:lang w:val="en-GB"/>
              </w:rPr>
              <w:t>E：交通安全、管制及专用设备及城市轨道交通设备的制造所涉及场所的相关环境管理活动</w:t>
            </w:r>
          </w:p>
          <w:p w:rsidR="00114DAF">
            <w:pPr>
              <w:snapToGrid w:val="0"/>
              <w:spacing w:line="0" w:lineRule="atLeast"/>
              <w:jc w:val="left"/>
              <w:rPr>
                <w:sz w:val="21"/>
                <w:szCs w:val="21"/>
                <w:lang w:val="en-GB"/>
              </w:rPr>
            </w:pPr>
            <w:r>
              <w:rPr>
                <w:sz w:val="21"/>
                <w:szCs w:val="21"/>
                <w:lang w:val="en-GB"/>
              </w:rPr>
              <w:t>O：交通安全、管制及专用设备及城市轨道交通设备的制造所涉及场所的相关职业健康安全管理活动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广州市先极自动化工程有限公司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广州市越秀区东风西路132-1号1111室（仅限办公使用）</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四川省成都市武侯区武青南路33号2栋201号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Q：交通安全、管制及专用设备及城市轨道交通设备的制造</w:t>
            </w:r>
          </w:p>
          <w:p w:rsidR="00114DAF">
            <w:pPr>
              <w:snapToGrid w:val="0"/>
              <w:spacing w:line="0" w:lineRule="atLeast"/>
              <w:jc w:val="left"/>
              <w:rPr>
                <w:sz w:val="21"/>
                <w:szCs w:val="21"/>
                <w:lang w:val="en-GB"/>
              </w:rPr>
            </w:pPr>
            <w:r>
              <w:rPr>
                <w:sz w:val="21"/>
                <w:szCs w:val="21"/>
                <w:lang w:val="en-GB"/>
              </w:rPr>
              <w:t>E：交通安全、管制及专用设备及城市轨道交通设备的制造所涉及场所的相关环境管理活动</w:t>
            </w:r>
          </w:p>
          <w:p w:rsidR="00114DAF">
            <w:pPr>
              <w:snapToGrid w:val="0"/>
              <w:spacing w:line="0" w:lineRule="atLeast"/>
              <w:jc w:val="left"/>
              <w:rPr>
                <w:sz w:val="21"/>
                <w:szCs w:val="21"/>
                <w:lang w:val="en-GB"/>
              </w:rPr>
            </w:pPr>
            <w:r>
              <w:rPr>
                <w:sz w:val="21"/>
                <w:szCs w:val="21"/>
                <w:lang w:val="en-GB"/>
              </w:rPr>
              <w:t>O：交通安全、管制及专用设备及城市轨道交通设备的制造所涉及场所的相关职业健康安全管理活动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