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10770-2024-QEO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陕西皇嘉物业管理有限公司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郭力，王蓓蓓</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李宝花</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2022-N1QMS-2239141</w:t>
            </w:r>
          </w:p>
          <w:p w:rsidR="00B92A60">
            <w:pPr>
              <w:spacing w:line="360" w:lineRule="auto"/>
              <w:jc w:val="center"/>
              <w:rPr>
                <w:b/>
                <w:szCs w:val="21"/>
              </w:rPr>
            </w:pPr>
            <w:r>
              <w:rPr>
                <w:b/>
                <w:szCs w:val="21"/>
              </w:rPr>
              <w:t>2022-N1EMS-2239141</w:t>
            </w:r>
          </w:p>
          <w:p w:rsidR="00B92A60">
            <w:pPr>
              <w:spacing w:line="360" w:lineRule="auto"/>
              <w:jc w:val="center"/>
              <w:rPr>
                <w:b/>
                <w:szCs w:val="21"/>
              </w:rPr>
            </w:pPr>
            <w:r>
              <w:rPr>
                <w:b/>
                <w:szCs w:val="21"/>
              </w:rPr>
              <w:t>2024-N1OHSMS-2239141</w:t>
            </w:r>
          </w:p>
        </w:tc>
        <w:tc>
          <w:tcPr>
            <w:tcW w:w="3145" w:type="dxa"/>
            <w:vAlign w:val="center"/>
          </w:tcPr>
          <w:p w:rsidR="00B92A60">
            <w:pPr>
              <w:spacing w:line="360" w:lineRule="auto"/>
              <w:jc w:val="center"/>
              <w:rPr>
                <w:b/>
                <w:szCs w:val="21"/>
              </w:rPr>
            </w:pPr>
            <w:r>
              <w:rPr>
                <w:b/>
                <w:szCs w:val="21"/>
              </w:rPr>
              <w:t>Q:35.15.00</w:t>
            </w:r>
          </w:p>
          <w:p w:rsidR="00B92A60">
            <w:pPr>
              <w:spacing w:line="360" w:lineRule="auto"/>
              <w:jc w:val="center"/>
              <w:rPr>
                <w:b/>
                <w:szCs w:val="21"/>
              </w:rPr>
            </w:pPr>
            <w:r>
              <w:rPr>
                <w:b/>
                <w:szCs w:val="21"/>
              </w:rPr>
              <w:t>E:35.15.00</w:t>
            </w:r>
          </w:p>
          <w:p w:rsidR="00B92A60">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郭力</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2023-N1QMS-2263290</w:t>
            </w:r>
          </w:p>
          <w:p w:rsidR="00B92A60">
            <w:pPr>
              <w:spacing w:line="360" w:lineRule="auto"/>
              <w:jc w:val="center"/>
              <w:rPr>
                <w:b/>
                <w:szCs w:val="21"/>
              </w:rPr>
            </w:pPr>
            <w:r>
              <w:rPr>
                <w:b/>
                <w:szCs w:val="21"/>
              </w:rPr>
              <w:t>2023-N1EMS-2263290</w:t>
            </w:r>
          </w:p>
          <w:p w:rsidR="00B92A60">
            <w:pPr>
              <w:spacing w:line="360" w:lineRule="auto"/>
              <w:jc w:val="center"/>
              <w:rPr>
                <w:b/>
                <w:szCs w:val="21"/>
              </w:rPr>
            </w:pPr>
            <w:r>
              <w:rPr>
                <w:b/>
                <w:szCs w:val="21"/>
              </w:rPr>
              <w:t>2022-N1OHSMS-1263290</w:t>
            </w:r>
          </w:p>
        </w:tc>
        <w:tc>
          <w:tcPr>
            <w:tcW w:w="3145" w:type="dxa"/>
            <w:vAlign w:val="center"/>
          </w:tcPr>
          <w:p w:rsidR="00B92A60">
            <w:pPr>
              <w:spacing w:line="360" w:lineRule="auto"/>
              <w:jc w:val="center"/>
              <w:rPr>
                <w:b/>
                <w:szCs w:val="21"/>
              </w:rPr>
            </w:pPr>
            <w:r>
              <w:rPr>
                <w:b/>
                <w:szCs w:val="21"/>
              </w:rPr>
              <w:t>Q:35.15.00</w:t>
            </w:r>
          </w:p>
          <w:p w:rsidR="00B92A60">
            <w:pPr>
              <w:spacing w:line="360" w:lineRule="auto"/>
              <w:jc w:val="center"/>
              <w:rPr>
                <w:b/>
                <w:szCs w:val="21"/>
              </w:rPr>
            </w:pPr>
            <w:r>
              <w:rPr>
                <w:b/>
                <w:szCs w:val="21"/>
              </w:rPr>
              <w:t>E:35.15.00</w:t>
            </w:r>
          </w:p>
          <w:p w:rsidR="00B92A60">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王蓓蓓</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Q:实习审核员</w:t>
            </w:r>
          </w:p>
          <w:p w:rsidR="00B92A60">
            <w:pPr>
              <w:spacing w:line="360" w:lineRule="auto"/>
              <w:jc w:val="center"/>
              <w:rPr>
                <w:b/>
                <w:szCs w:val="21"/>
              </w:rPr>
            </w:pPr>
            <w:r>
              <w:rPr>
                <w:b/>
                <w:szCs w:val="21"/>
              </w:rPr>
              <w:t>E:实习审核员</w:t>
            </w:r>
          </w:p>
          <w:p w:rsidR="00B92A60">
            <w:pPr>
              <w:spacing w:line="360" w:lineRule="auto"/>
              <w:jc w:val="center"/>
              <w:rPr>
                <w:b/>
                <w:szCs w:val="21"/>
              </w:rPr>
            </w:pPr>
            <w:r>
              <w:rPr>
                <w:b/>
                <w:szCs w:val="21"/>
              </w:rPr>
              <w:t>O:实习审核员</w:t>
            </w:r>
          </w:p>
        </w:tc>
        <w:tc>
          <w:tcPr>
            <w:tcW w:w="2268" w:type="dxa"/>
            <w:vAlign w:val="center"/>
          </w:tcPr>
          <w:p w:rsidR="00B92A60">
            <w:pPr>
              <w:spacing w:line="360" w:lineRule="auto"/>
              <w:jc w:val="center"/>
              <w:rPr>
                <w:b/>
                <w:szCs w:val="21"/>
              </w:rPr>
            </w:pPr>
            <w:r>
              <w:rPr>
                <w:b/>
                <w:szCs w:val="21"/>
              </w:rPr>
              <w:t>2024-N0QMS-1298242</w:t>
            </w:r>
          </w:p>
          <w:p w:rsidR="00B92A60">
            <w:pPr>
              <w:spacing w:line="360" w:lineRule="auto"/>
              <w:jc w:val="center"/>
              <w:rPr>
                <w:b/>
                <w:szCs w:val="21"/>
              </w:rPr>
            </w:pPr>
            <w:r>
              <w:rPr>
                <w:b/>
                <w:szCs w:val="21"/>
              </w:rPr>
              <w:t>2024-N0EMS-1298242</w:t>
            </w:r>
          </w:p>
          <w:p w:rsidR="00B92A60">
            <w:pPr>
              <w:spacing w:line="360" w:lineRule="auto"/>
              <w:jc w:val="center"/>
              <w:rPr>
                <w:b/>
                <w:szCs w:val="21"/>
              </w:rPr>
            </w:pPr>
            <w:r>
              <w:rPr>
                <w:b/>
                <w:szCs w:val="21"/>
              </w:rPr>
              <w:t>2024-N0OHSMS-1298242</w:t>
            </w:r>
          </w:p>
        </w:tc>
        <w:tc>
          <w:tcPr>
            <w:tcW w:w="3145" w:type="dxa"/>
            <w:vAlign w:val="center"/>
          </w:tcPr>
          <w:p w:rsidR="00B92A60">
            <w:pPr>
              <w:spacing w:line="360" w:lineRule="auto"/>
              <w:jc w:val="center"/>
              <w:rPr>
                <w:b/>
                <w:szCs w:val="21"/>
              </w:rPr>
            </w:pPr>
            <w:r>
              <w:rPr>
                <w:b/>
                <w:szCs w:val="21"/>
              </w:rPr>
              <w:t>Q:35.15.00</w:t>
            </w:r>
          </w:p>
          <w:p w:rsidR="00B92A60">
            <w:pPr>
              <w:spacing w:line="360" w:lineRule="auto"/>
              <w:jc w:val="center"/>
              <w:rPr>
                <w:b/>
                <w:szCs w:val="21"/>
              </w:rPr>
            </w:pPr>
            <w:r>
              <w:rPr>
                <w:b/>
                <w:szCs w:val="21"/>
              </w:rPr>
              <w:t>E:35.15.00</w:t>
            </w:r>
          </w:p>
          <w:p w:rsidR="00B92A60">
            <w:pPr>
              <w:spacing w:line="360" w:lineRule="auto"/>
              <w:jc w:val="center"/>
              <w:rPr>
                <w:b/>
                <w:szCs w:val="21"/>
              </w:rPr>
            </w:pPr>
            <w:r>
              <w:rPr>
                <w:b/>
                <w:szCs w:val="21"/>
              </w:rPr>
              <w:t>O:35.15.00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2024年07月28日 上午至2024年07月29日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陕西省咸阳市秦都区世纪大道海鋈皇嘉高层住宅楼物业服务中心</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陕西省咸阳市武功县姜嫄路中段瑞雲D区</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