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F6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9421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84B52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12F722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广州市倾牧食品有限公司</w:t>
            </w:r>
            <w:bookmarkEnd w:id="0"/>
          </w:p>
        </w:tc>
        <w:tc>
          <w:tcPr>
            <w:tcW w:w="1134" w:type="dxa"/>
            <w:vAlign w:val="center"/>
          </w:tcPr>
          <w:p w14:paraId="1C0B2D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A25E54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1" w:name="合同编号"/>
            <w:r>
              <w:rPr>
                <w:sz w:val="21"/>
                <w:szCs w:val="21"/>
              </w:rPr>
              <w:t>20529-2024-QEOFH</w:t>
            </w:r>
            <w:bookmarkEnd w:id="1"/>
            <w:r>
              <w:rPr>
                <w:rFonts w:hint="eastAsia"/>
                <w:sz w:val="21"/>
                <w:szCs w:val="21"/>
                <w:lang w:val="en-US" w:eastAsia="zh-CN"/>
              </w:rPr>
              <w:t>-QEO</w:t>
            </w:r>
            <w:bookmarkStart w:id="29" w:name="_GoBack"/>
            <w:bookmarkEnd w:id="29"/>
          </w:p>
        </w:tc>
      </w:tr>
      <w:tr w14:paraId="43570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A59B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620FC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广州市白云区人和镇蚌湖清河草地街76号101房</w:t>
            </w:r>
            <w:bookmarkEnd w:id="2"/>
          </w:p>
        </w:tc>
      </w:tr>
      <w:tr w14:paraId="19232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4D6E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822763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广州市白云区人和镇蚌湖清河草地街76号101房</w:t>
            </w:r>
            <w:bookmarkEnd w:id="3"/>
          </w:p>
        </w:tc>
      </w:tr>
      <w:tr w14:paraId="77710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7F49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45A09E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宋翔宇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66252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DB7C91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13144447650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ADBAA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44B78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13144447650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54A32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74AB0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B6A57E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75698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ABE7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FC04E2D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5E61293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8088AB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C8E46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30DD17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66BE01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BEAA858">
            <w:pPr>
              <w:rPr>
                <w:sz w:val="21"/>
                <w:szCs w:val="21"/>
              </w:rPr>
            </w:pPr>
          </w:p>
        </w:tc>
      </w:tr>
      <w:tr w14:paraId="2E5A7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10F4A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CF16EC5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2024年08月11日 上午至2024年08月12日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F6BE6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BF989F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2A8A7A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62710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EAE56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86DCD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4F4B9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75044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43DD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244CA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32D584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6A45BA0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E961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51D729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1337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C39C7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2EA657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BAC6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A956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EDB26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F5F0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1B97BA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E3ECF43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4C364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339E27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B732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21655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47B5FF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1D1A3E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B4A5E2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9752F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BD7047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9A236E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7CBB8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3B9DE0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B710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AC8505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B19CA8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Q：预包装食品（含冷藏冷冻食品）的销售</w:t>
            </w:r>
          </w:p>
          <w:p w14:paraId="570607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E：预包装食品（含冷藏冷冻食品）的销售所涉及场所的相关环境管理活动</w:t>
            </w:r>
          </w:p>
          <w:p w14:paraId="12EE116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O：预包装食品（含冷藏冷冻食品）的销售所涉及场所的相关职业健康安全管理活动</w:t>
            </w:r>
            <w:bookmarkEnd w:id="24"/>
          </w:p>
        </w:tc>
      </w:tr>
      <w:tr w14:paraId="0F4C36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BEFA78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36C492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Q：29.13.01</w:t>
            </w:r>
          </w:p>
          <w:p w14:paraId="2E7817C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</w:t>
            </w:r>
          </w:p>
          <w:p w14:paraId="2C4300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6CDD9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0C1810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A8F6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BE5DE6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FB69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D9249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5F13F8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2923B9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F8550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D3099F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4D0FFC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DE86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AAE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0ABF65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96002D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38B3D9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马焕秋</w:t>
            </w:r>
          </w:p>
        </w:tc>
        <w:tc>
          <w:tcPr>
            <w:tcW w:w="850" w:type="dxa"/>
            <w:vAlign w:val="center"/>
          </w:tcPr>
          <w:p w14:paraId="02D0CA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FF385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2022-N1QMS-1296764</w:t>
            </w:r>
          </w:p>
          <w:p w14:paraId="4A2ED11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2023-N1EMS-1296764</w:t>
            </w:r>
          </w:p>
          <w:p w14:paraId="69AB917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2023-N1OHSMS-1296764</w:t>
            </w:r>
          </w:p>
        </w:tc>
        <w:tc>
          <w:tcPr>
            <w:tcW w:w="3684" w:type="dxa"/>
            <w:gridSpan w:val="9"/>
            <w:vAlign w:val="center"/>
          </w:tcPr>
          <w:p w14:paraId="5A3506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6B4942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58D43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</w:tc>
        <w:tc>
          <w:tcPr>
            <w:tcW w:w="1560" w:type="dxa"/>
            <w:gridSpan w:val="2"/>
            <w:vAlign w:val="center"/>
          </w:tcPr>
          <w:p w14:paraId="7C2757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15966077050</w:t>
            </w:r>
          </w:p>
        </w:tc>
      </w:tr>
      <w:tr w14:paraId="4464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F4E70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67DE7B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2DEB48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1F9C4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D607D5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04F7E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3FF45E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</w:tc>
        <w:tc>
          <w:tcPr>
            <w:tcW w:w="3684" w:type="dxa"/>
            <w:gridSpan w:val="9"/>
            <w:vAlign w:val="center"/>
          </w:tcPr>
          <w:p w14:paraId="13F37B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21F3D5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5992B0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</w:tc>
        <w:tc>
          <w:tcPr>
            <w:tcW w:w="1560" w:type="dxa"/>
            <w:gridSpan w:val="2"/>
            <w:vAlign w:val="center"/>
          </w:tcPr>
          <w:p w14:paraId="4C9D12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55910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31C02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C359EB9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1676A43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5C22B3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11F5FC7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2024-08-02</w:t>
            </w:r>
            <w:bookmarkEnd w:id="28"/>
          </w:p>
        </w:tc>
        <w:tc>
          <w:tcPr>
            <w:tcW w:w="5244" w:type="dxa"/>
            <w:gridSpan w:val="11"/>
          </w:tcPr>
          <w:p w14:paraId="14B82A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9A623D7">
            <w:pPr>
              <w:rPr>
                <w:sz w:val="21"/>
                <w:szCs w:val="21"/>
              </w:rPr>
            </w:pPr>
          </w:p>
          <w:p w14:paraId="28A83853">
            <w:pPr>
              <w:rPr>
                <w:sz w:val="21"/>
                <w:szCs w:val="21"/>
              </w:rPr>
            </w:pPr>
          </w:p>
          <w:p w14:paraId="7895D9A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EB081D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7BFA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80170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A964CF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E7CA0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BD3218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363914F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0682F5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C2C0E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21782CC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7CA72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FA4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487D07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6552368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F97085">
      <w:pPr>
        <w:pStyle w:val="2"/>
      </w:pPr>
    </w:p>
    <w:p w14:paraId="5BCB5F6E">
      <w:pPr>
        <w:pStyle w:val="2"/>
      </w:pPr>
    </w:p>
    <w:p w14:paraId="4E60D758">
      <w:pPr>
        <w:pStyle w:val="2"/>
      </w:pPr>
    </w:p>
    <w:p w14:paraId="791E5F0B">
      <w:pPr>
        <w:pStyle w:val="2"/>
      </w:pPr>
    </w:p>
    <w:p w14:paraId="76CAF01C">
      <w:pPr>
        <w:pStyle w:val="2"/>
      </w:pPr>
    </w:p>
    <w:p w14:paraId="1FBC9EBA">
      <w:pPr>
        <w:pStyle w:val="2"/>
      </w:pPr>
    </w:p>
    <w:p w14:paraId="74729E28">
      <w:pPr>
        <w:pStyle w:val="2"/>
      </w:pPr>
    </w:p>
    <w:p w14:paraId="2AE476DF">
      <w:pPr>
        <w:pStyle w:val="2"/>
      </w:pPr>
    </w:p>
    <w:p w14:paraId="592896B0">
      <w:pPr>
        <w:pStyle w:val="2"/>
      </w:pPr>
    </w:p>
    <w:p w14:paraId="395418E6">
      <w:pPr>
        <w:pStyle w:val="2"/>
      </w:pPr>
    </w:p>
    <w:p w14:paraId="45F98D54">
      <w:pPr>
        <w:pStyle w:val="2"/>
      </w:pPr>
    </w:p>
    <w:p w14:paraId="72DDFD06">
      <w:pPr>
        <w:pStyle w:val="2"/>
      </w:pPr>
    </w:p>
    <w:p w14:paraId="46B904AA">
      <w:pPr>
        <w:pStyle w:val="2"/>
      </w:pPr>
    </w:p>
    <w:p w14:paraId="643C42E3">
      <w:pPr>
        <w:pStyle w:val="2"/>
      </w:pPr>
    </w:p>
    <w:p w14:paraId="18D124B3">
      <w:pPr>
        <w:pStyle w:val="2"/>
      </w:pPr>
    </w:p>
    <w:p w14:paraId="3F812CF2">
      <w:pPr>
        <w:pStyle w:val="2"/>
      </w:pPr>
    </w:p>
    <w:p w14:paraId="2C6DA7D9">
      <w:pPr>
        <w:pStyle w:val="2"/>
      </w:pPr>
    </w:p>
    <w:p w14:paraId="20F36D2A">
      <w:pPr>
        <w:pStyle w:val="2"/>
      </w:pPr>
    </w:p>
    <w:p w14:paraId="6B94E89A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BABF03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EC0E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7AC9A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99BFF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00A32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3BFFB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69B7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59A52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3968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E1D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DC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B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13F1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63B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4726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7E63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CDC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B1246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C9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E451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0E4C5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C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A23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136E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552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2E9A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9D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FDA3D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3C08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59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D82E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9F4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B0CFC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8EF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F9D2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5229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0E1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1E6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435F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5313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F97F2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56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CC58D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0EE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B76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217C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42A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72D68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BD3A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CA6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8F7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AD0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5912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3FDC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9DAC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D5F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BF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A304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EE67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BA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4499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5C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A9A5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0E66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D713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B53B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25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378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CC86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3ED0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611A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164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FE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A44B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9CE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64EB8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08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8AB268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A4D5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5A6D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4D8A1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C3A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22D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BF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2D83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5B27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AB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80CE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2041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8BF9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BBF2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75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11B6DA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E9B51F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E13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F017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0B45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DBF07D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A4B62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4197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509D15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EC01277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36BCBC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0F4F15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9FF8BF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1BF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53A1A5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CC9D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09FB27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401C7E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03E0F5B"/>
    <w:rsid w:val="524F1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1245</Words>
  <Characters>1655</Characters>
  <Lines>11</Lines>
  <Paragraphs>3</Paragraphs>
  <TotalTime>0</TotalTime>
  <ScaleCrop>false</ScaleCrop>
  <LinksUpToDate>false</LinksUpToDate>
  <CharactersWithSpaces>1702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2024-08-02T01:27:15Z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