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20572-2024-Q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广州信伟科技有限公司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2023-N1QMS-2222839</w:t>
            </w:r>
          </w:p>
        </w:tc>
        <w:tc>
          <w:tcPr>
            <w:tcW w:w="3145" w:type="dxa"/>
            <w:vAlign w:val="center"/>
          </w:tcPr>
          <w:p w:rsidR="00A824E9">
            <w:pPr>
              <w:spacing w:line="360" w:lineRule="exact"/>
              <w:jc w:val="center"/>
              <w:rPr>
                <w:b/>
                <w:szCs w:val="21"/>
              </w:rPr>
            </w:pPr>
            <w:r>
              <w:rPr>
                <w:b/>
                <w:szCs w:val="21"/>
              </w:rPr>
              <w:t>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2024年07月28日 上午至2024年07月28日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广州市增城区永宁街凤凰北横路206号2133房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广州市增城区永宁街凤凰北横路206号2133房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