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湖南绿洲润源生态农业科技开发有限公司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 28001-2011idtOHSAS 18001:2007</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0379-2019-QEO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p>
            <w:pPr>
              <w:snapToGrid w:val="0"/>
              <w:spacing w:line="320" w:lineRule="exact"/>
              <w:ind w:left="1309"/>
              <w:rPr>
                <w:sz w:val="16"/>
                <w:szCs w:val="16"/>
              </w:rPr>
            </w:pPr>
            <w:r>
              <w:rPr>
                <w:sz w:val="16"/>
                <w:szCs w:val="16"/>
              </w:rPr>
              <w:t>2017-N1EMS-2014142</w:t>
            </w:r>
          </w:p>
          <w:p>
            <w:pPr>
              <w:snapToGrid w:val="0"/>
              <w:spacing w:line="320" w:lineRule="exact"/>
              <w:ind w:left="1309"/>
              <w:rPr>
                <w:sz w:val="16"/>
                <w:szCs w:val="16"/>
              </w:rPr>
            </w:pPr>
            <w:r>
              <w:rPr>
                <w:sz w:val="16"/>
                <w:szCs w:val="16"/>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2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2019.8.22</w:t>
            </w:r>
          </w:p>
          <w:p>
            <w:pPr>
              <w:snapToGrid w:val="0"/>
              <w:spacing w:line="276" w:lineRule="auto"/>
              <w:jc w:val="left"/>
              <w:rPr>
                <w:rFonts w:hint="eastAsia"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2019.8.22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2019.8.22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FC64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tanha</cp:lastModifiedBy>
  <dcterms:modified xsi:type="dcterms:W3CDTF">2019-08-22T11:54:00Z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