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贵州茅台酒厂（集团）循环经济产业投资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