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贵州茅台酒厂（集团）循环经济产业投资开发有限公司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下午至2024年08月03日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