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贵州茅台酒厂（集团）循环经济产业投资开发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