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10452-2023-FH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控卡健康科技（佛山）有限公司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H:审核员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2023-N1HACCP-2222839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H:CIV-4,CIV-9</w:t>
            </w:r>
          </w:p>
          <w:p w:rsidR="00F9189D">
            <w:pPr>
              <w:spacing w:line="360" w:lineRule="auto"/>
              <w:jc w:val="center"/>
              <w:rPr>
                <w:b/>
                <w:szCs w:val="21"/>
              </w:rPr>
            </w:pPr>
            <w:r>
              <w:rPr>
                <w:b/>
                <w:szCs w:val="21"/>
              </w:rPr>
              <w:t>F:CIV-4,CIV-9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吴灿华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H:实习审核员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培训证书</w:t>
            </w:r>
          </w:p>
          <w:p w:rsidR="00F9189D">
            <w:pPr>
              <w:spacing w:line="360" w:lineRule="auto"/>
              <w:jc w:val="center"/>
              <w:rPr>
                <w:b/>
                <w:szCs w:val="21"/>
              </w:rPr>
            </w:pPr>
            <w:r>
              <w:rPr>
                <w:b/>
                <w:szCs w:val="21"/>
              </w:rPr>
              <w:t>2021-N1FSMS-1274308</w:t>
            </w:r>
          </w:p>
        </w:tc>
        <w:tc>
          <w:tcPr>
            <w:tcW w:w="3145" w:type="dxa"/>
            <w:vAlign w:val="center"/>
          </w:tcPr>
          <w:p w:rsidR="00F9189D">
            <w:pPr>
              <w:spacing w:line="360" w:lineRule="auto"/>
              <w:jc w:val="center"/>
              <w:rPr>
                <w:b/>
                <w:szCs w:val="21"/>
              </w:rPr>
            </w:pPr>
            <w:r>
              <w:rPr>
                <w:b/>
                <w:szCs w:val="21"/>
              </w:rPr>
              <w:t>F:CIV-4,CIV-9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H：危害分析与关键控制点（HACCP）体系认证要求（V1.0）,F：ISO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2024年07月24日 上午至2024年07月25日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佛山市南海区里水镇大步工业区横二路20号3楼自编2号（住所申报）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佛山市南海区里水镇大步工业区横二路20号3楼自编2号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