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4DE293">
      <w:pPr>
        <w:rPr>
          <w:b/>
        </w:rPr>
      </w:pPr>
      <w:r>
        <w:rPr>
          <w:rFonts w:hint="eastAsia"/>
          <w:b/>
        </w:rPr>
        <w:t>项目编号：</w:t>
      </w:r>
      <w:bookmarkStart w:id="0" w:name="合同编号"/>
      <w:r>
        <w:rPr>
          <w:b/>
        </w:rPr>
        <w:t>0760-2022-Q-2024</w:t>
      </w:r>
      <w:bookmarkEnd w:id="0"/>
    </w:p>
    <w:p w14:paraId="7E5A0A3E">
      <w:pPr>
        <w:spacing w:line="360" w:lineRule="auto"/>
        <w:jc w:val="center"/>
        <w:rPr>
          <w:b/>
          <w:color w:val="000000"/>
          <w:spacing w:val="100"/>
          <w:sz w:val="44"/>
          <w:szCs w:val="44"/>
        </w:rPr>
      </w:pPr>
      <w:r>
        <w:rPr>
          <w:rFonts w:hint="eastAsia"/>
          <w:b/>
          <w:color w:val="000000"/>
          <w:spacing w:val="100"/>
          <w:sz w:val="44"/>
          <w:szCs w:val="44"/>
        </w:rPr>
        <w:t>管理体系审核报告</w:t>
      </w:r>
    </w:p>
    <w:p w14:paraId="609A479F">
      <w:pPr>
        <w:spacing w:line="360" w:lineRule="auto"/>
        <w:jc w:val="center"/>
        <w:rPr>
          <w:b/>
          <w:color w:val="000000"/>
          <w:sz w:val="32"/>
          <w:szCs w:val="32"/>
        </w:rPr>
      </w:pPr>
      <w:r>
        <w:rPr>
          <w:rFonts w:hint="eastAsia"/>
          <w:b/>
          <w:color w:val="000000"/>
          <w:sz w:val="32"/>
          <w:szCs w:val="32"/>
        </w:rPr>
        <w:t>（监督审核）</w:t>
      </w:r>
    </w:p>
    <w:p w14:paraId="68CF9943">
      <w:pPr>
        <w:jc w:val="left"/>
        <w:rPr>
          <w:sz w:val="32"/>
          <w:szCs w:val="32"/>
          <w:u w:val="single"/>
        </w:rPr>
      </w:pPr>
    </w:p>
    <w:p w14:paraId="668C4A3B">
      <w:pPr>
        <w:jc w:val="center"/>
        <w:rPr>
          <w:sz w:val="32"/>
          <w:szCs w:val="32"/>
        </w:rPr>
      </w:pPr>
      <w:r>
        <w:rPr>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5B2C21E3">
      <w:pPr>
        <w:pStyle w:val="2"/>
      </w:pPr>
    </w:p>
    <w:p w14:paraId="6FB146DE">
      <w:pPr>
        <w:pStyle w:val="2"/>
      </w:pPr>
    </w:p>
    <w:p w14:paraId="5AC01002">
      <w:pPr>
        <w:pStyle w:val="2"/>
      </w:pPr>
    </w:p>
    <w:p w14:paraId="295D1672">
      <w:pPr>
        <w:pStyle w:val="2"/>
      </w:pPr>
    </w:p>
    <w:p w14:paraId="55924610">
      <w:pPr>
        <w:pStyle w:val="2"/>
      </w:pPr>
    </w:p>
    <w:p w14:paraId="6A21D886">
      <w:pPr>
        <w:pStyle w:val="2"/>
      </w:pPr>
    </w:p>
    <w:p w14:paraId="6E44DEB5">
      <w:pPr>
        <w:spacing w:line="480" w:lineRule="auto"/>
        <w:ind w:firstLine="2319" w:firstLineChars="1100"/>
        <w:jc w:val="left"/>
        <w:rPr>
          <w:b/>
          <w:bCs/>
          <w:color w:val="000000"/>
          <w:u w:val="single"/>
        </w:rPr>
      </w:pPr>
      <w:r>
        <w:rPr>
          <w:rFonts w:hint="eastAsia"/>
          <w:b/>
          <w:bCs/>
          <w:color w:val="000000"/>
        </w:rPr>
        <w:t>组织名称：</w:t>
      </w:r>
      <w:bookmarkStart w:id="1" w:name="组织名称"/>
      <w:r>
        <w:rPr>
          <w:b/>
          <w:bCs/>
          <w:color w:val="000000"/>
          <w:u w:val="single"/>
        </w:rPr>
        <w:t>中科利君股份有限公司</w:t>
      </w:r>
      <w:bookmarkEnd w:id="1"/>
    </w:p>
    <w:p w14:paraId="6E2F3CB8">
      <w:pPr>
        <w:spacing w:line="360" w:lineRule="auto"/>
        <w:ind w:firstLine="2182" w:firstLineChars="103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76A69E25">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环境管理体系（EMS）</w:t>
      </w:r>
    </w:p>
    <w:p w14:paraId="4BD5470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职业健康安全管理体系（OHSMS）</w:t>
      </w:r>
    </w:p>
    <w:p w14:paraId="1DCBB726">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能源管理体系（ENMS)</w:t>
      </w:r>
    </w:p>
    <w:p w14:paraId="091E967E">
      <w:pPr>
        <w:pStyle w:val="2"/>
        <w:spacing w:line="360" w:lineRule="auto"/>
        <w:ind w:left="3121" w:leftChars="1486" w:firstLine="138" w:firstLineChars="60"/>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556EE502">
      <w:pPr>
        <w:pStyle w:val="2"/>
        <w:spacing w:line="360" w:lineRule="auto"/>
        <w:ind w:left="3121" w:leftChars="1486" w:firstLine="138" w:firstLineChars="60"/>
        <w:rPr>
          <w:u w:val="single"/>
        </w:rPr>
      </w:pPr>
      <w:r>
        <w:rPr>
          <w:rFonts w:hint="eastAsia"/>
          <w:color w:val="000000"/>
        </w:rPr>
        <w:t>□其他</w:t>
      </w:r>
    </w:p>
    <w:p w14:paraId="3B5787DB">
      <w:pPr>
        <w:spacing w:line="480" w:lineRule="auto"/>
        <w:jc w:val="left"/>
      </w:pP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34871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5269C0C2">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3A7E1014">
            <w:pPr>
              <w:pStyle w:val="2"/>
            </w:pPr>
            <w:bookmarkStart w:id="8" w:name="总组长"/>
            <w:r>
              <w:t>黄童彤</w:t>
            </w:r>
            <w:bookmarkEnd w:id="8"/>
          </w:p>
        </w:tc>
      </w:tr>
      <w:tr w14:paraId="3B43A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2D1E314A">
            <w:pPr>
              <w:pStyle w:val="2"/>
            </w:pPr>
            <w:r>
              <w:rPr>
                <w:rFonts w:hint="eastAsia"/>
                <w:b/>
                <w:bCs w:val="0"/>
              </w:rPr>
              <w:t>审核组员（签字）：</w:t>
            </w:r>
          </w:p>
        </w:tc>
        <w:tc>
          <w:tcPr>
            <w:tcW w:w="4077" w:type="dxa"/>
            <w:tcBorders>
              <w:left w:val="nil"/>
              <w:bottom w:val="single" w:color="auto" w:sz="4" w:space="0"/>
              <w:right w:val="nil"/>
            </w:tcBorders>
            <w:vAlign w:val="center"/>
          </w:tcPr>
          <w:p w14:paraId="64DC5083">
            <w:pPr>
              <w:pStyle w:val="2"/>
            </w:pPr>
            <w:bookmarkStart w:id="9" w:name="审核组成员不含组长"/>
            <w:r>
              <w:t>李敬敬</w:t>
            </w:r>
            <w:bookmarkEnd w:id="9"/>
          </w:p>
        </w:tc>
      </w:tr>
      <w:tr w14:paraId="12E47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77EDA8A0">
            <w:pPr>
              <w:pStyle w:val="2"/>
            </w:pPr>
            <w:r>
              <w:rPr>
                <w:rFonts w:hint="eastAsia"/>
                <w:b/>
                <w:bCs w:val="0"/>
              </w:rPr>
              <w:t>报告日期：</w:t>
            </w:r>
          </w:p>
        </w:tc>
        <w:tc>
          <w:tcPr>
            <w:tcW w:w="4077" w:type="dxa"/>
            <w:tcBorders>
              <w:left w:val="nil"/>
              <w:right w:val="nil"/>
            </w:tcBorders>
            <w:vAlign w:val="center"/>
          </w:tcPr>
          <w:p w14:paraId="3DC3DA22">
            <w:pPr>
              <w:pStyle w:val="2"/>
              <w:ind w:firstLine="566" w:firstLineChars="245"/>
              <w:jc w:val="center"/>
            </w:pPr>
            <w:r>
              <w:rPr>
                <w:rFonts w:hint="eastAsia"/>
                <w:b/>
                <w:bCs w:val="0"/>
              </w:rPr>
              <w:t>年月日</w:t>
            </w:r>
          </w:p>
        </w:tc>
      </w:tr>
    </w:tbl>
    <w:p w14:paraId="77237813">
      <w:pPr>
        <w:pStyle w:val="2"/>
      </w:pPr>
    </w:p>
    <w:p w14:paraId="27A43A74">
      <w:pPr>
        <w:pStyle w:val="2"/>
      </w:pPr>
    </w:p>
    <w:p w14:paraId="76975509">
      <w:pPr>
        <w:pStyle w:val="2"/>
      </w:pPr>
    </w:p>
    <w:p w14:paraId="5716ACD5">
      <w:pPr>
        <w:pStyle w:val="2"/>
      </w:pPr>
    </w:p>
    <w:p w14:paraId="3FC35921">
      <w:pPr>
        <w:pStyle w:val="2"/>
      </w:pPr>
    </w:p>
    <w:p w14:paraId="1C962E46">
      <w:pPr>
        <w:pStyle w:val="2"/>
      </w:pPr>
    </w:p>
    <w:tbl>
      <w:tblPr>
        <w:tblStyle w:val="11"/>
        <w:tblpPr w:leftFromText="180" w:rightFromText="180" w:vertAnchor="page" w:horzAnchor="margin" w:tblpY="131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677D1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07ED757E">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492164E0">
            <w:pPr>
              <w:pStyle w:val="2"/>
              <w:jc w:val="left"/>
            </w:pPr>
          </w:p>
          <w:p w14:paraId="14944250">
            <w:pPr>
              <w:pStyle w:val="2"/>
              <w:jc w:val="left"/>
            </w:pPr>
          </w:p>
          <w:p w14:paraId="3CA928F8">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0BB7ECA">
            <w:pPr>
              <w:pStyle w:val="2"/>
              <w:jc w:val="left"/>
            </w:pPr>
            <w:r>
              <w:rPr>
                <w:rFonts w:hint="eastAsia"/>
                <w:sz w:val="15"/>
                <w:szCs w:val="15"/>
              </w:rPr>
              <w:t>联系我们，扫一扫！</w:t>
            </w:r>
          </w:p>
        </w:tc>
      </w:tr>
      <w:tr w14:paraId="1C660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6ABE4B80">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039C4E7C">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74257A7E">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7ACED06F">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775AECB5">
            <w:pPr>
              <w:pStyle w:val="2"/>
              <w:jc w:val="center"/>
            </w:pPr>
          </w:p>
        </w:tc>
      </w:tr>
    </w:tbl>
    <w:p w14:paraId="149F964C">
      <w:pPr>
        <w:pStyle w:val="2"/>
      </w:pPr>
    </w:p>
    <w:p w14:paraId="71C8A223">
      <w:pPr>
        <w:pStyle w:val="2"/>
      </w:pPr>
    </w:p>
    <w:p w14:paraId="01AE8E25">
      <w:pPr>
        <w:spacing w:line="360" w:lineRule="exact"/>
        <w:jc w:val="center"/>
        <w:rPr>
          <w:b/>
          <w:sz w:val="28"/>
          <w:szCs w:val="28"/>
        </w:rPr>
      </w:pPr>
      <w:r>
        <w:rPr>
          <w:rFonts w:hint="eastAsia"/>
          <w:b/>
          <w:sz w:val="28"/>
          <w:szCs w:val="28"/>
        </w:rPr>
        <w:t>审核报告说明</w:t>
      </w:r>
    </w:p>
    <w:p w14:paraId="789C0013">
      <w:pPr>
        <w:spacing w:line="380" w:lineRule="exact"/>
        <w:rPr>
          <w:szCs w:val="21"/>
        </w:rPr>
      </w:pPr>
      <w:r>
        <w:rPr>
          <w:rFonts w:hint="eastAsia"/>
          <w:szCs w:val="21"/>
        </w:rPr>
        <w:t>1</w:t>
      </w:r>
      <w:r>
        <w:rPr>
          <w:rFonts w:hint="eastAsia" w:hAnsi="宋体"/>
          <w:szCs w:val="21"/>
        </w:rPr>
        <w:t>．本报告是对本次审核的总结，以下文件作为本报告的附件：</w:t>
      </w:r>
    </w:p>
    <w:p w14:paraId="41042153">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14:paraId="6E9EB849">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hint="eastAsia" w:ascii="宋体" w:hAnsi="宋体"/>
          <w:szCs w:val="21"/>
        </w:rPr>
        <w:t xml:space="preserve">□ </w:t>
      </w:r>
      <w:r>
        <w:rPr>
          <w:rFonts w:hint="eastAsia"/>
          <w:szCs w:val="21"/>
        </w:rPr>
        <w:t>其他</w:t>
      </w:r>
    </w:p>
    <w:p w14:paraId="3E5FE4A4">
      <w:pPr>
        <w:spacing w:line="380" w:lineRule="exact"/>
        <w:ind w:left="315" w:hanging="315" w:hangingChars="150"/>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int="eastAsia" w:hAnsi="宋体"/>
          <w:szCs w:val="21"/>
        </w:rPr>
        <w:t>技术委员会审议做出认证决定。</w:t>
      </w:r>
    </w:p>
    <w:p w14:paraId="2A7D9418">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szCs w:val="21"/>
        </w:rPr>
        <w:t>010-</w:t>
      </w:r>
      <w:r>
        <w:rPr>
          <w:rFonts w:hint="eastAsia"/>
        </w:rPr>
        <w:t>58246011</w:t>
      </w:r>
      <w:r>
        <w:rPr>
          <w:rFonts w:hint="eastAsia" w:hAnsi="宋体"/>
          <w:szCs w:val="21"/>
        </w:rPr>
        <w:t>信箱：</w:t>
      </w:r>
      <w:r>
        <w:rPr>
          <w:rFonts w:hint="eastAsia"/>
          <w:szCs w:val="21"/>
        </w:rPr>
        <w:t>service@china-isc.org.cn</w:t>
      </w:r>
      <w:r>
        <w:rPr>
          <w:rFonts w:hint="eastAsia" w:hAnsi="宋体"/>
          <w:szCs w:val="21"/>
        </w:rPr>
        <w:t>）。</w:t>
      </w:r>
    </w:p>
    <w:p w14:paraId="33636DE1">
      <w:pPr>
        <w:tabs>
          <w:tab w:val="left" w:pos="3021"/>
        </w:tabs>
        <w:spacing w:before="50" w:line="380" w:lineRule="exact"/>
        <w:ind w:left="315" w:hanging="315" w:hangingChars="150"/>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所有，可在现场审核结束后提供受审核方，但正式版本需经ISC确认，并随同证书一起发放。本审核报告不能做为最终认证结论，认证结论体现为认证证书或年度监督保持通知书。</w:t>
      </w:r>
    </w:p>
    <w:p w14:paraId="787E6FB2">
      <w:pPr>
        <w:spacing w:line="380" w:lineRule="exact"/>
        <w:ind w:left="315" w:hanging="315" w:hangingChars="150"/>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4BCEA816">
      <w:pPr>
        <w:spacing w:line="380" w:lineRule="exact"/>
        <w:rPr>
          <w:szCs w:val="21"/>
        </w:rPr>
      </w:pPr>
    </w:p>
    <w:p w14:paraId="5E1CA593">
      <w:pPr>
        <w:spacing w:line="380" w:lineRule="exact"/>
        <w:ind w:firstLine="3064" w:firstLineChars="1090"/>
        <w:rPr>
          <w:b/>
          <w:sz w:val="28"/>
          <w:szCs w:val="28"/>
        </w:rPr>
      </w:pPr>
      <w:r>
        <w:rPr>
          <w:rFonts w:hint="eastAsia"/>
          <w:b/>
          <w:sz w:val="28"/>
          <w:szCs w:val="28"/>
        </w:rPr>
        <w:t>审核组公正性、保密性承诺</w:t>
      </w:r>
    </w:p>
    <w:p w14:paraId="1C7514CE">
      <w:pPr>
        <w:spacing w:line="380" w:lineRule="exact"/>
        <w:ind w:left="315" w:leftChars="150" w:firstLine="2835" w:firstLineChars="1350"/>
        <w:rPr>
          <w:szCs w:val="21"/>
        </w:rPr>
      </w:pPr>
      <w:r>
        <w:rPr>
          <w:rFonts w:hint="eastAsia"/>
          <w:szCs w:val="21"/>
        </w:rPr>
        <w:t>（本承诺应在首、末次会议上宣读）</w:t>
      </w:r>
    </w:p>
    <w:p w14:paraId="0D017CCE">
      <w:pPr>
        <w:pStyle w:val="2"/>
        <w:spacing w:line="380" w:lineRule="exact"/>
      </w:pPr>
    </w:p>
    <w:p w14:paraId="29A0AD97">
      <w:pPr>
        <w:spacing w:line="380" w:lineRule="exact"/>
        <w:ind w:left="315" w:leftChars="150"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026C9143">
      <w:pPr>
        <w:spacing w:line="380" w:lineRule="exact"/>
        <w:ind w:left="420" w:leftChars="50"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516C84B2">
      <w:pPr>
        <w:spacing w:line="380" w:lineRule="exact"/>
        <w:ind w:left="420" w:leftChars="50"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5976913E">
      <w:pPr>
        <w:spacing w:line="380" w:lineRule="exact"/>
        <w:ind w:left="420" w:leftChars="50"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744E5C92">
      <w:pPr>
        <w:spacing w:line="380" w:lineRule="exact"/>
        <w:ind w:left="420" w:leftChars="50"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E89A5AD">
      <w:pPr>
        <w:spacing w:line="380" w:lineRule="exact"/>
        <w:ind w:left="420" w:leftChars="50" w:hanging="315"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7E171D6">
      <w:pPr>
        <w:spacing w:line="380" w:lineRule="exact"/>
        <w:ind w:left="315" w:leftChars="50" w:hanging="210" w:hangingChars="100"/>
        <w:rPr>
          <w:szCs w:val="21"/>
        </w:rPr>
      </w:pPr>
      <w:r>
        <w:rPr>
          <w:rFonts w:hint="eastAsia"/>
          <w:szCs w:val="21"/>
        </w:rPr>
        <w:t>6．如因承诺人违反上述要求所造成的对受审核方和ISC的任何损失，由承诺人承担相应法律责任。</w:t>
      </w:r>
    </w:p>
    <w:p w14:paraId="148F86D5">
      <w:pPr>
        <w:spacing w:line="380" w:lineRule="exact"/>
        <w:ind w:firstLine="5040" w:firstLineChars="2400"/>
        <w:rPr>
          <w:szCs w:val="21"/>
        </w:rPr>
      </w:pPr>
      <w:r>
        <w:rPr>
          <w:rFonts w:hint="eastAsia"/>
          <w:szCs w:val="21"/>
        </w:rPr>
        <w:t>承诺人审核组长：</w:t>
      </w:r>
    </w:p>
    <w:p w14:paraId="4263A3C5">
      <w:pPr>
        <w:spacing w:line="380" w:lineRule="exact"/>
        <w:ind w:firstLine="6405" w:firstLineChars="3050"/>
        <w:rPr>
          <w:szCs w:val="21"/>
        </w:rPr>
      </w:pPr>
      <w:r>
        <w:rPr>
          <w:rFonts w:hint="eastAsia"/>
          <w:szCs w:val="21"/>
        </w:rPr>
        <w:t>组员：</w:t>
      </w:r>
    </w:p>
    <w:p w14:paraId="35AF14D8">
      <w:pPr>
        <w:pStyle w:val="2"/>
        <w:jc w:val="center"/>
      </w:pPr>
    </w:p>
    <w:p w14:paraId="329FE325">
      <w:pPr>
        <w:pStyle w:val="2"/>
        <w:jc w:val="center"/>
      </w:pPr>
    </w:p>
    <w:p w14:paraId="6CB05AA3">
      <w:pPr>
        <w:pStyle w:val="26"/>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2974160F">
      <w:pPr>
        <w:pStyle w:val="26"/>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53ECE9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7D865421">
            <w:pPr>
              <w:spacing w:line="360" w:lineRule="auto"/>
              <w:jc w:val="center"/>
              <w:rPr>
                <w:b/>
                <w:szCs w:val="21"/>
              </w:rPr>
            </w:pPr>
            <w:r>
              <w:rPr>
                <w:rFonts w:hint="eastAsia"/>
                <w:b/>
                <w:szCs w:val="21"/>
              </w:rPr>
              <w:t>序号</w:t>
            </w:r>
          </w:p>
        </w:tc>
        <w:tc>
          <w:tcPr>
            <w:tcW w:w="1247" w:type="dxa"/>
            <w:vAlign w:val="center"/>
          </w:tcPr>
          <w:p w14:paraId="06105F4E">
            <w:pPr>
              <w:spacing w:line="360" w:lineRule="auto"/>
              <w:jc w:val="center"/>
              <w:rPr>
                <w:b/>
                <w:szCs w:val="21"/>
              </w:rPr>
            </w:pPr>
            <w:r>
              <w:rPr>
                <w:rFonts w:hint="eastAsia"/>
                <w:b/>
                <w:szCs w:val="21"/>
              </w:rPr>
              <w:t>姓名</w:t>
            </w:r>
          </w:p>
        </w:tc>
        <w:tc>
          <w:tcPr>
            <w:tcW w:w="1051" w:type="dxa"/>
            <w:vAlign w:val="center"/>
          </w:tcPr>
          <w:p w14:paraId="2F5C807B">
            <w:pPr>
              <w:spacing w:line="360" w:lineRule="auto"/>
              <w:jc w:val="center"/>
              <w:rPr>
                <w:b/>
                <w:szCs w:val="21"/>
              </w:rPr>
            </w:pPr>
            <w:r>
              <w:rPr>
                <w:rFonts w:hint="eastAsia"/>
                <w:b/>
                <w:szCs w:val="21"/>
              </w:rPr>
              <w:t>组内职务</w:t>
            </w:r>
          </w:p>
        </w:tc>
        <w:tc>
          <w:tcPr>
            <w:tcW w:w="1466" w:type="dxa"/>
            <w:vAlign w:val="center"/>
          </w:tcPr>
          <w:p w14:paraId="28F662DC">
            <w:pPr>
              <w:spacing w:line="360" w:lineRule="auto"/>
              <w:jc w:val="center"/>
              <w:rPr>
                <w:b/>
                <w:szCs w:val="21"/>
              </w:rPr>
            </w:pPr>
            <w:r>
              <w:rPr>
                <w:rFonts w:hint="eastAsia"/>
                <w:b/>
                <w:szCs w:val="21"/>
              </w:rPr>
              <w:t>注册级别</w:t>
            </w:r>
          </w:p>
        </w:tc>
        <w:tc>
          <w:tcPr>
            <w:tcW w:w="2268" w:type="dxa"/>
            <w:vAlign w:val="center"/>
          </w:tcPr>
          <w:p w14:paraId="20CE5992">
            <w:pPr>
              <w:spacing w:line="360" w:lineRule="auto"/>
              <w:jc w:val="center"/>
              <w:rPr>
                <w:b/>
                <w:szCs w:val="21"/>
              </w:rPr>
            </w:pPr>
            <w:r>
              <w:rPr>
                <w:rFonts w:hint="eastAsia"/>
                <w:b/>
                <w:szCs w:val="21"/>
              </w:rPr>
              <w:t>审核员注册证书号</w:t>
            </w:r>
          </w:p>
        </w:tc>
        <w:tc>
          <w:tcPr>
            <w:tcW w:w="3145" w:type="dxa"/>
            <w:vAlign w:val="center"/>
          </w:tcPr>
          <w:p w14:paraId="432CA495">
            <w:pPr>
              <w:spacing w:line="360" w:lineRule="auto"/>
              <w:jc w:val="center"/>
              <w:rPr>
                <w:b/>
                <w:szCs w:val="21"/>
              </w:rPr>
            </w:pPr>
            <w:r>
              <w:rPr>
                <w:rFonts w:hint="eastAsia"/>
                <w:b/>
                <w:szCs w:val="21"/>
              </w:rPr>
              <w:t>专业代码</w:t>
            </w:r>
          </w:p>
        </w:tc>
      </w:tr>
      <w:tr w14:paraId="732A51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151BC972">
            <w:pPr>
              <w:spacing w:line="360" w:lineRule="auto"/>
              <w:jc w:val="center"/>
              <w:rPr>
                <w:b/>
                <w:szCs w:val="21"/>
              </w:rPr>
            </w:pPr>
          </w:p>
        </w:tc>
        <w:tc>
          <w:tcPr>
            <w:tcW w:w="1247" w:type="dxa"/>
            <w:vAlign w:val="center"/>
          </w:tcPr>
          <w:p w14:paraId="2E09EBF6">
            <w:pPr>
              <w:spacing w:line="360" w:lineRule="auto"/>
              <w:jc w:val="center"/>
              <w:rPr>
                <w:b/>
                <w:szCs w:val="21"/>
              </w:rPr>
            </w:pPr>
            <w:r>
              <w:rPr>
                <w:b/>
                <w:szCs w:val="21"/>
              </w:rPr>
              <w:t>黄童彤</w:t>
            </w:r>
          </w:p>
        </w:tc>
        <w:tc>
          <w:tcPr>
            <w:tcW w:w="1051" w:type="dxa"/>
            <w:vAlign w:val="center"/>
          </w:tcPr>
          <w:p w14:paraId="012CE5CF">
            <w:pPr>
              <w:spacing w:line="360" w:lineRule="auto"/>
              <w:jc w:val="center"/>
              <w:rPr>
                <w:b/>
                <w:szCs w:val="21"/>
              </w:rPr>
            </w:pPr>
            <w:r>
              <w:rPr>
                <w:b/>
                <w:szCs w:val="21"/>
              </w:rPr>
              <w:t>组长</w:t>
            </w:r>
          </w:p>
        </w:tc>
        <w:tc>
          <w:tcPr>
            <w:tcW w:w="1466" w:type="dxa"/>
            <w:vAlign w:val="center"/>
          </w:tcPr>
          <w:p w14:paraId="664D285E">
            <w:pPr>
              <w:spacing w:line="360" w:lineRule="auto"/>
              <w:jc w:val="center"/>
              <w:rPr>
                <w:b/>
                <w:szCs w:val="21"/>
              </w:rPr>
            </w:pPr>
            <w:r>
              <w:rPr>
                <w:b/>
                <w:szCs w:val="21"/>
              </w:rPr>
              <w:t>Q:审核员</w:t>
            </w:r>
          </w:p>
          <w:p w14:paraId="78E705D0">
            <w:pPr>
              <w:spacing w:line="360" w:lineRule="auto"/>
              <w:jc w:val="center"/>
              <w:rPr>
                <w:b/>
                <w:szCs w:val="21"/>
              </w:rPr>
            </w:pPr>
            <w:r>
              <w:rPr>
                <w:b/>
                <w:szCs w:val="21"/>
              </w:rPr>
              <w:t>H:审核员</w:t>
            </w:r>
          </w:p>
        </w:tc>
        <w:tc>
          <w:tcPr>
            <w:tcW w:w="2268" w:type="dxa"/>
            <w:vAlign w:val="center"/>
          </w:tcPr>
          <w:p w14:paraId="1A72D288">
            <w:pPr>
              <w:spacing w:line="360" w:lineRule="auto"/>
              <w:jc w:val="center"/>
              <w:rPr>
                <w:b/>
                <w:szCs w:val="21"/>
              </w:rPr>
            </w:pPr>
            <w:r>
              <w:rPr>
                <w:b/>
                <w:szCs w:val="21"/>
              </w:rPr>
              <w:t>2024-N1QMS-1301841</w:t>
            </w:r>
          </w:p>
          <w:p w14:paraId="63D98960">
            <w:pPr>
              <w:spacing w:line="360" w:lineRule="auto"/>
              <w:jc w:val="center"/>
              <w:rPr>
                <w:b/>
                <w:szCs w:val="21"/>
              </w:rPr>
            </w:pPr>
            <w:r>
              <w:rPr>
                <w:b/>
                <w:szCs w:val="21"/>
              </w:rPr>
              <w:t>2024-N1HACCP-1301841</w:t>
            </w:r>
          </w:p>
        </w:tc>
        <w:tc>
          <w:tcPr>
            <w:tcW w:w="3145" w:type="dxa"/>
            <w:vAlign w:val="center"/>
          </w:tcPr>
          <w:p w14:paraId="27EFB2AF">
            <w:pPr>
              <w:spacing w:line="360" w:lineRule="auto"/>
              <w:jc w:val="center"/>
              <w:rPr>
                <w:b/>
                <w:szCs w:val="21"/>
              </w:rPr>
            </w:pPr>
            <w:r>
              <w:rPr>
                <w:b/>
                <w:szCs w:val="21"/>
              </w:rPr>
              <w:t>Q:03.05.01,03.06.01,03.08.02,03.08.03</w:t>
            </w:r>
          </w:p>
          <w:p w14:paraId="4E7D4CF0">
            <w:pPr>
              <w:spacing w:line="360" w:lineRule="auto"/>
              <w:jc w:val="center"/>
              <w:rPr>
                <w:b/>
                <w:szCs w:val="21"/>
              </w:rPr>
            </w:pPr>
            <w:r>
              <w:rPr>
                <w:b/>
                <w:szCs w:val="21"/>
              </w:rPr>
              <w:t>H:CI-</w:t>
            </w:r>
            <w:r>
              <w:rPr>
                <w:rFonts w:hint="eastAsia"/>
                <w:b/>
                <w:szCs w:val="21"/>
                <w:lang w:val="en-US" w:eastAsia="zh-CN"/>
              </w:rPr>
              <w:t>5</w:t>
            </w:r>
            <w:r>
              <w:rPr>
                <w:b/>
                <w:szCs w:val="21"/>
              </w:rPr>
              <w:t>,CIV-1,CIV-12,CIV-14,CIV-4,CIV-7,CIV-9</w:t>
            </w:r>
          </w:p>
        </w:tc>
      </w:tr>
      <w:tr w14:paraId="60891B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2B1E2462">
            <w:pPr>
              <w:spacing w:line="360" w:lineRule="auto"/>
              <w:jc w:val="center"/>
              <w:rPr>
                <w:szCs w:val="21"/>
              </w:rPr>
            </w:pPr>
            <w:bookmarkStart w:id="34" w:name="_GoBack"/>
            <w:bookmarkEnd w:id="34"/>
          </w:p>
        </w:tc>
        <w:tc>
          <w:tcPr>
            <w:tcW w:w="1247" w:type="dxa"/>
            <w:vAlign w:val="center"/>
          </w:tcPr>
          <w:p w14:paraId="1A1FA610">
            <w:pPr>
              <w:spacing w:line="360" w:lineRule="auto"/>
              <w:jc w:val="center"/>
              <w:rPr>
                <w:szCs w:val="21"/>
              </w:rPr>
            </w:pPr>
          </w:p>
        </w:tc>
        <w:tc>
          <w:tcPr>
            <w:tcW w:w="1051" w:type="dxa"/>
            <w:vAlign w:val="center"/>
          </w:tcPr>
          <w:p w14:paraId="0D3388BA">
            <w:pPr>
              <w:spacing w:line="360" w:lineRule="auto"/>
              <w:jc w:val="center"/>
              <w:rPr>
                <w:szCs w:val="21"/>
              </w:rPr>
            </w:pPr>
          </w:p>
        </w:tc>
        <w:tc>
          <w:tcPr>
            <w:tcW w:w="1466" w:type="dxa"/>
            <w:vAlign w:val="center"/>
          </w:tcPr>
          <w:p w14:paraId="578B0D64">
            <w:pPr>
              <w:spacing w:line="360" w:lineRule="auto"/>
              <w:jc w:val="center"/>
              <w:rPr>
                <w:szCs w:val="21"/>
              </w:rPr>
            </w:pPr>
          </w:p>
        </w:tc>
        <w:tc>
          <w:tcPr>
            <w:tcW w:w="2268" w:type="dxa"/>
            <w:vAlign w:val="center"/>
          </w:tcPr>
          <w:p w14:paraId="78683903">
            <w:pPr>
              <w:spacing w:line="360" w:lineRule="auto"/>
              <w:jc w:val="center"/>
              <w:rPr>
                <w:szCs w:val="21"/>
              </w:rPr>
            </w:pPr>
          </w:p>
        </w:tc>
        <w:tc>
          <w:tcPr>
            <w:tcW w:w="3145" w:type="dxa"/>
            <w:vAlign w:val="center"/>
          </w:tcPr>
          <w:p w14:paraId="2D98DA36">
            <w:pPr>
              <w:spacing w:line="360" w:lineRule="auto"/>
              <w:jc w:val="center"/>
              <w:rPr>
                <w:szCs w:val="21"/>
              </w:rPr>
            </w:pPr>
          </w:p>
        </w:tc>
      </w:tr>
      <w:tr w14:paraId="586DF9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1AC5046C">
            <w:pPr>
              <w:spacing w:line="360" w:lineRule="auto"/>
              <w:jc w:val="center"/>
              <w:rPr>
                <w:szCs w:val="21"/>
              </w:rPr>
            </w:pPr>
          </w:p>
        </w:tc>
        <w:tc>
          <w:tcPr>
            <w:tcW w:w="1247" w:type="dxa"/>
            <w:vAlign w:val="center"/>
          </w:tcPr>
          <w:p w14:paraId="25F78EF8">
            <w:pPr>
              <w:spacing w:line="360" w:lineRule="auto"/>
              <w:jc w:val="center"/>
              <w:rPr>
                <w:szCs w:val="21"/>
              </w:rPr>
            </w:pPr>
          </w:p>
        </w:tc>
        <w:tc>
          <w:tcPr>
            <w:tcW w:w="1051" w:type="dxa"/>
            <w:vAlign w:val="center"/>
          </w:tcPr>
          <w:p w14:paraId="5B71C2E7">
            <w:pPr>
              <w:spacing w:line="360" w:lineRule="auto"/>
              <w:jc w:val="center"/>
            </w:pPr>
          </w:p>
        </w:tc>
        <w:tc>
          <w:tcPr>
            <w:tcW w:w="1466" w:type="dxa"/>
            <w:vAlign w:val="center"/>
          </w:tcPr>
          <w:p w14:paraId="3049EBA6">
            <w:pPr>
              <w:spacing w:line="360" w:lineRule="auto"/>
              <w:jc w:val="center"/>
            </w:pPr>
          </w:p>
        </w:tc>
        <w:tc>
          <w:tcPr>
            <w:tcW w:w="2268" w:type="dxa"/>
            <w:vAlign w:val="center"/>
          </w:tcPr>
          <w:p w14:paraId="3A2AC244">
            <w:pPr>
              <w:spacing w:line="360" w:lineRule="auto"/>
              <w:jc w:val="center"/>
            </w:pPr>
          </w:p>
        </w:tc>
        <w:tc>
          <w:tcPr>
            <w:tcW w:w="3145" w:type="dxa"/>
            <w:vAlign w:val="center"/>
          </w:tcPr>
          <w:p w14:paraId="385B9059">
            <w:pPr>
              <w:spacing w:line="360" w:lineRule="auto"/>
              <w:jc w:val="center"/>
            </w:pPr>
          </w:p>
        </w:tc>
      </w:tr>
      <w:tr w14:paraId="24E998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29AFD58F">
            <w:pPr>
              <w:spacing w:line="360" w:lineRule="auto"/>
              <w:jc w:val="center"/>
              <w:rPr>
                <w:szCs w:val="21"/>
              </w:rPr>
            </w:pPr>
          </w:p>
        </w:tc>
        <w:tc>
          <w:tcPr>
            <w:tcW w:w="1247" w:type="dxa"/>
            <w:vAlign w:val="center"/>
          </w:tcPr>
          <w:p w14:paraId="4F28F4D3">
            <w:pPr>
              <w:spacing w:line="360" w:lineRule="auto"/>
              <w:jc w:val="center"/>
              <w:rPr>
                <w:szCs w:val="21"/>
              </w:rPr>
            </w:pPr>
          </w:p>
        </w:tc>
        <w:tc>
          <w:tcPr>
            <w:tcW w:w="1051" w:type="dxa"/>
            <w:vAlign w:val="center"/>
          </w:tcPr>
          <w:p w14:paraId="61E00887">
            <w:pPr>
              <w:spacing w:line="360" w:lineRule="auto"/>
              <w:jc w:val="center"/>
            </w:pPr>
          </w:p>
        </w:tc>
        <w:tc>
          <w:tcPr>
            <w:tcW w:w="1466" w:type="dxa"/>
            <w:vAlign w:val="center"/>
          </w:tcPr>
          <w:p w14:paraId="6B2BDC69">
            <w:pPr>
              <w:spacing w:line="360" w:lineRule="auto"/>
              <w:jc w:val="center"/>
            </w:pPr>
          </w:p>
        </w:tc>
        <w:tc>
          <w:tcPr>
            <w:tcW w:w="2268" w:type="dxa"/>
            <w:vAlign w:val="center"/>
          </w:tcPr>
          <w:p w14:paraId="2297A632">
            <w:pPr>
              <w:spacing w:line="360" w:lineRule="auto"/>
              <w:jc w:val="center"/>
            </w:pPr>
          </w:p>
        </w:tc>
        <w:tc>
          <w:tcPr>
            <w:tcW w:w="3145" w:type="dxa"/>
            <w:vAlign w:val="center"/>
          </w:tcPr>
          <w:p w14:paraId="569972E1">
            <w:pPr>
              <w:spacing w:line="360" w:lineRule="auto"/>
              <w:jc w:val="center"/>
            </w:pPr>
          </w:p>
        </w:tc>
      </w:tr>
    </w:tbl>
    <w:p w14:paraId="358A2234">
      <w:pPr>
        <w:pStyle w:val="26"/>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78A484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0D42C53E">
            <w:pPr>
              <w:spacing w:line="360" w:lineRule="auto"/>
              <w:jc w:val="center"/>
              <w:rPr>
                <w:b/>
                <w:szCs w:val="21"/>
              </w:rPr>
            </w:pPr>
            <w:r>
              <w:rPr>
                <w:rFonts w:hint="eastAsia"/>
                <w:b/>
                <w:szCs w:val="21"/>
              </w:rPr>
              <w:t>序号</w:t>
            </w:r>
          </w:p>
        </w:tc>
        <w:tc>
          <w:tcPr>
            <w:tcW w:w="3626" w:type="dxa"/>
            <w:vAlign w:val="center"/>
          </w:tcPr>
          <w:p w14:paraId="2AAF1CA6">
            <w:pPr>
              <w:spacing w:line="360" w:lineRule="auto"/>
              <w:jc w:val="center"/>
              <w:rPr>
                <w:b/>
                <w:szCs w:val="21"/>
              </w:rPr>
            </w:pPr>
            <w:r>
              <w:rPr>
                <w:rFonts w:hint="eastAsia"/>
                <w:b/>
                <w:szCs w:val="21"/>
              </w:rPr>
              <w:t>姓名</w:t>
            </w:r>
          </w:p>
        </w:tc>
        <w:tc>
          <w:tcPr>
            <w:tcW w:w="2410" w:type="dxa"/>
            <w:vAlign w:val="center"/>
          </w:tcPr>
          <w:p w14:paraId="785A63F5">
            <w:pPr>
              <w:spacing w:line="360" w:lineRule="auto"/>
              <w:jc w:val="center"/>
              <w:rPr>
                <w:b/>
                <w:szCs w:val="21"/>
              </w:rPr>
            </w:pPr>
            <w:r>
              <w:rPr>
                <w:rFonts w:hint="eastAsia"/>
                <w:b/>
                <w:szCs w:val="21"/>
              </w:rPr>
              <w:t>审核中的作用</w:t>
            </w:r>
          </w:p>
        </w:tc>
        <w:tc>
          <w:tcPr>
            <w:tcW w:w="3145" w:type="dxa"/>
            <w:vAlign w:val="center"/>
          </w:tcPr>
          <w:p w14:paraId="6D8F7A33">
            <w:pPr>
              <w:spacing w:line="360" w:lineRule="auto"/>
              <w:jc w:val="center"/>
              <w:rPr>
                <w:b/>
                <w:szCs w:val="21"/>
              </w:rPr>
            </w:pPr>
            <w:r>
              <w:rPr>
                <w:rFonts w:hint="eastAsia"/>
                <w:b/>
                <w:szCs w:val="21"/>
              </w:rPr>
              <w:t>来自</w:t>
            </w:r>
          </w:p>
        </w:tc>
      </w:tr>
      <w:tr w14:paraId="2FAB2A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23527F29">
            <w:pPr>
              <w:spacing w:line="360" w:lineRule="auto"/>
              <w:jc w:val="center"/>
              <w:rPr>
                <w:szCs w:val="21"/>
              </w:rPr>
            </w:pPr>
            <w:r>
              <w:rPr>
                <w:rFonts w:hint="eastAsia"/>
                <w:szCs w:val="21"/>
              </w:rPr>
              <w:t>1</w:t>
            </w:r>
          </w:p>
        </w:tc>
        <w:tc>
          <w:tcPr>
            <w:tcW w:w="3626" w:type="dxa"/>
            <w:vAlign w:val="center"/>
          </w:tcPr>
          <w:p w14:paraId="523DF675">
            <w:pPr>
              <w:spacing w:line="360" w:lineRule="auto"/>
              <w:jc w:val="center"/>
              <w:rPr>
                <w:szCs w:val="21"/>
              </w:rPr>
            </w:pPr>
          </w:p>
        </w:tc>
        <w:tc>
          <w:tcPr>
            <w:tcW w:w="2410" w:type="dxa"/>
            <w:vAlign w:val="center"/>
          </w:tcPr>
          <w:p w14:paraId="487B1DD8">
            <w:pPr>
              <w:spacing w:line="360" w:lineRule="auto"/>
              <w:jc w:val="center"/>
              <w:rPr>
                <w:szCs w:val="21"/>
              </w:rPr>
            </w:pPr>
            <w:r>
              <w:rPr>
                <w:rFonts w:hint="eastAsia"/>
                <w:szCs w:val="21"/>
              </w:rPr>
              <w:t>向导</w:t>
            </w:r>
          </w:p>
        </w:tc>
        <w:tc>
          <w:tcPr>
            <w:tcW w:w="3145" w:type="dxa"/>
            <w:vAlign w:val="center"/>
          </w:tcPr>
          <w:p w14:paraId="58FE63BD">
            <w:pPr>
              <w:spacing w:line="360" w:lineRule="auto"/>
              <w:jc w:val="center"/>
              <w:rPr>
                <w:szCs w:val="21"/>
              </w:rPr>
            </w:pPr>
            <w:r>
              <w:rPr>
                <w:rFonts w:hint="eastAsia"/>
                <w:szCs w:val="21"/>
              </w:rPr>
              <w:t>受审核方</w:t>
            </w:r>
          </w:p>
        </w:tc>
      </w:tr>
      <w:tr w14:paraId="05BD03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5E565CB0">
            <w:pPr>
              <w:spacing w:line="360" w:lineRule="auto"/>
              <w:jc w:val="center"/>
              <w:rPr>
                <w:szCs w:val="21"/>
              </w:rPr>
            </w:pPr>
            <w:r>
              <w:rPr>
                <w:rFonts w:hint="eastAsia"/>
                <w:szCs w:val="21"/>
              </w:rPr>
              <w:t>2</w:t>
            </w:r>
          </w:p>
        </w:tc>
        <w:tc>
          <w:tcPr>
            <w:tcW w:w="3626" w:type="dxa"/>
            <w:vAlign w:val="center"/>
          </w:tcPr>
          <w:p w14:paraId="71E1ED20">
            <w:pPr>
              <w:spacing w:line="360" w:lineRule="auto"/>
              <w:jc w:val="center"/>
              <w:rPr>
                <w:szCs w:val="21"/>
              </w:rPr>
            </w:pPr>
          </w:p>
        </w:tc>
        <w:tc>
          <w:tcPr>
            <w:tcW w:w="2410" w:type="dxa"/>
            <w:vAlign w:val="center"/>
          </w:tcPr>
          <w:p w14:paraId="24BA7C45">
            <w:pPr>
              <w:spacing w:line="360" w:lineRule="auto"/>
              <w:jc w:val="center"/>
              <w:rPr>
                <w:szCs w:val="21"/>
              </w:rPr>
            </w:pPr>
            <w:r>
              <w:rPr>
                <w:rFonts w:hint="eastAsia"/>
                <w:szCs w:val="21"/>
              </w:rPr>
              <w:t>观察员</w:t>
            </w:r>
          </w:p>
        </w:tc>
        <w:tc>
          <w:tcPr>
            <w:tcW w:w="3145" w:type="dxa"/>
            <w:vAlign w:val="center"/>
          </w:tcPr>
          <w:p w14:paraId="66B2AB2C">
            <w:pPr>
              <w:spacing w:line="360" w:lineRule="auto"/>
              <w:jc w:val="center"/>
              <w:rPr>
                <w:szCs w:val="21"/>
              </w:rPr>
            </w:pPr>
          </w:p>
        </w:tc>
      </w:tr>
    </w:tbl>
    <w:p w14:paraId="6305E39F">
      <w:pPr>
        <w:pStyle w:val="26"/>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5AB30854">
      <w:pPr>
        <w:spacing w:line="360" w:lineRule="auto"/>
        <w:ind w:firstLine="420" w:firstLineChars="200"/>
        <w:jc w:val="left"/>
        <w:rPr>
          <w:szCs w:val="21"/>
        </w:rPr>
      </w:pPr>
      <w:r>
        <w:rPr>
          <w:rFonts w:hint="eastAsia" w:hAnsi="宋体"/>
          <w:szCs w:val="21"/>
        </w:rPr>
        <w:t>本次审核目的是组织获得（</w:t>
      </w:r>
      <w:bookmarkStart w:id="10" w:name="认证领域"/>
      <w:r>
        <w:rPr>
          <w:rFonts w:hint="eastAsia" w:cs="宋体"/>
          <w:b/>
          <w:kern w:val="0"/>
          <w:szCs w:val="21"/>
        </w:rPr>
        <w:t>质量管理体系,危害分析与关键控制点体系</w:t>
      </w:r>
      <w:bookmarkEnd w:id="10"/>
      <w:r>
        <w:rPr>
          <w:rFonts w:hint="eastAsia" w:cs="宋体"/>
          <w:b/>
          <w:kern w:val="0"/>
          <w:szCs w:val="21"/>
        </w:rPr>
        <w:t>）</w:t>
      </w:r>
      <w:r>
        <w:rPr>
          <w:rFonts w:hint="eastAsia" w:hAnsi="宋体"/>
          <w:szCs w:val="21"/>
        </w:rPr>
        <w:t>认证后，进行第</w:t>
      </w:r>
      <w:bookmarkStart w:id="11" w:name="监督次数"/>
      <w:r>
        <w:rPr>
          <w:rFonts w:hint="eastAsia" w:hAnsi="宋体"/>
          <w:szCs w:val="21"/>
        </w:rPr>
        <w:t>一</w:t>
      </w:r>
      <w:bookmarkEnd w:id="11"/>
      <w:r>
        <w:rPr>
          <w:rFonts w:hint="eastAsia" w:hAnsi="宋体"/>
          <w:szCs w:val="21"/>
        </w:rPr>
        <w:t>次监督审核</w:t>
      </w:r>
      <w:r>
        <w:rPr>
          <w:rFonts w:hint="eastAsia" w:cs="宋体"/>
          <w:b/>
          <w:kern w:val="0"/>
          <w:szCs w:val="21"/>
        </w:rPr>
        <w:t>□</w:t>
      </w:r>
      <w:r>
        <w:rPr>
          <w:rFonts w:hint="eastAsia" w:hAnsi="宋体"/>
          <w:szCs w:val="21"/>
        </w:rPr>
        <w:t>证书暂停后恢复</w:t>
      </w:r>
      <w:r>
        <w:rPr>
          <w:rFonts w:hint="eastAsia" w:cs="宋体"/>
          <w:b/>
          <w:kern w:val="0"/>
          <w:szCs w:val="21"/>
        </w:rPr>
        <w:t>□</w:t>
      </w:r>
      <w:r>
        <w:rPr>
          <w:rFonts w:hint="eastAsia" w:hAnsi="宋体"/>
          <w:szCs w:val="21"/>
        </w:rPr>
        <w:t>其他特殊审核请注明：</w:t>
      </w:r>
    </w:p>
    <w:p w14:paraId="35C1881B">
      <w:pPr>
        <w:tabs>
          <w:tab w:val="left" w:pos="2552"/>
        </w:tabs>
        <w:spacing w:line="360" w:lineRule="auto"/>
        <w:ind w:firstLine="420" w:firstLineChars="200"/>
        <w:jc w:val="left"/>
        <w:rPr>
          <w:szCs w:val="21"/>
        </w:rPr>
      </w:pPr>
      <w:r>
        <w:rPr>
          <w:rFonts w:hint="eastAsia" w:hAnsi="宋体"/>
          <w:szCs w:val="21"/>
        </w:rPr>
        <w:t>审核通过检查受审核方的组织结构、运作情况和程序文件，以证实组织是否按照产品标准、服务规范和相关规定运作</w:t>
      </w:r>
      <w:r>
        <w:rPr>
          <w:rFonts w:hint="eastAsia"/>
          <w:szCs w:val="21"/>
        </w:rPr>
        <w:t xml:space="preserve">, </w:t>
      </w:r>
      <w:r>
        <w:rPr>
          <w:rFonts w:hint="eastAsia" w:hAnsi="宋体"/>
          <w:szCs w:val="21"/>
        </w:rPr>
        <w:t>能否保持并持续改进管理体系，评价其符合认证准则要求的程度，从而确定是否</w:t>
      </w:r>
      <w:r>
        <w:rPr>
          <w:rFonts w:hint="eastAsia" w:cs="宋体"/>
          <w:b/>
          <w:kern w:val="0"/>
          <w:szCs w:val="21"/>
        </w:rPr>
        <w:t>□</w:t>
      </w:r>
      <w:r>
        <w:rPr>
          <w:rFonts w:hint="eastAsia" w:hAnsi="宋体"/>
          <w:szCs w:val="21"/>
        </w:rPr>
        <w:t>暂停原因已消除，恢复认证注册</w:t>
      </w:r>
      <w:r>
        <w:rPr>
          <w:rFonts w:hint="eastAsia"/>
          <w:szCs w:val="21"/>
        </w:rPr>
        <w:t>，</w:t>
      </w:r>
      <w:r>
        <w:rPr>
          <w:rFonts w:hint="eastAsia" w:ascii="宋体" w:hAnsi="宋体" w:cs="宋体"/>
          <w:b/>
          <w:kern w:val="0"/>
          <w:szCs w:val="21"/>
        </w:rPr>
        <w:t>■</w:t>
      </w:r>
      <w:r>
        <w:rPr>
          <w:rFonts w:hint="eastAsia" w:hAnsi="宋体"/>
          <w:szCs w:val="21"/>
        </w:rPr>
        <w:t>保持认证资格。</w:t>
      </w:r>
    </w:p>
    <w:p w14:paraId="155C1427">
      <w:pPr>
        <w:pStyle w:val="26"/>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015EA447">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394C3B9F">
      <w:pPr>
        <w:pStyle w:val="26"/>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4D502E89">
      <w:pPr>
        <w:pStyle w:val="26"/>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10"/>
        <w:tblW w:w="0" w:type="auto"/>
        <w:tblInd w:w="392" w:type="dxa"/>
        <w:tblLayout w:type="fixed"/>
        <w:tblCellMar>
          <w:top w:w="0" w:type="dxa"/>
          <w:left w:w="108" w:type="dxa"/>
          <w:bottom w:w="0" w:type="dxa"/>
          <w:right w:w="108" w:type="dxa"/>
        </w:tblCellMar>
      </w:tblPr>
      <w:tblGrid>
        <w:gridCol w:w="7796"/>
      </w:tblGrid>
      <w:tr w14:paraId="6EC36D12">
        <w:tblPrEx>
          <w:tblCellMar>
            <w:top w:w="0" w:type="dxa"/>
            <w:left w:w="108" w:type="dxa"/>
            <w:bottom w:w="0" w:type="dxa"/>
            <w:right w:w="108" w:type="dxa"/>
          </w:tblCellMar>
        </w:tblPrEx>
        <w:tc>
          <w:tcPr>
            <w:tcW w:w="7796" w:type="dxa"/>
          </w:tcPr>
          <w:p w14:paraId="2FD4296D">
            <w:pPr>
              <w:pStyle w:val="26"/>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Q：GB/T19001-2016/ISO9001:2015,H：危害分析与关键控制点（HACCP）体系认证要求（V1.0）</w:t>
            </w:r>
            <w:bookmarkEnd w:id="12"/>
          </w:p>
        </w:tc>
      </w:tr>
    </w:tbl>
    <w:p w14:paraId="08C07E12">
      <w:pPr>
        <w:pStyle w:val="26"/>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hint="eastAsia" w:ascii="宋体" w:hAnsi="宋体"/>
          <w:color w:val="auto"/>
          <w:sz w:val="21"/>
          <w:szCs w:val="21"/>
        </w:rPr>
        <w:t>；本次为</w:t>
      </w:r>
      <w:r>
        <w:rPr>
          <w:rFonts w:hint="eastAsia" w:ascii="宋体" w:hAnsi="宋体" w:cs="宋体"/>
          <w:b/>
          <w:color w:val="auto"/>
          <w:sz w:val="21"/>
          <w:szCs w:val="21"/>
        </w:rPr>
        <w:t>□</w:t>
      </w:r>
      <w:r>
        <w:rPr>
          <w:rFonts w:hint="eastAsia" w:ascii="宋体" w:hAnsi="宋体"/>
          <w:color w:val="auto"/>
          <w:sz w:val="21"/>
          <w:szCs w:val="21"/>
        </w:rPr>
        <w:t>结合审核</w:t>
      </w:r>
      <w:r>
        <w:rPr>
          <w:rFonts w:hint="eastAsia" w:ascii="宋体" w:hAnsi="宋体" w:cs="宋体"/>
          <w:b/>
          <w:color w:val="auto"/>
          <w:sz w:val="21"/>
          <w:szCs w:val="21"/>
        </w:rPr>
        <w:t>□</w:t>
      </w:r>
      <w:r>
        <w:rPr>
          <w:rFonts w:hint="eastAsia" w:ascii="宋体" w:hAnsi="宋体"/>
          <w:color w:val="auto"/>
          <w:sz w:val="21"/>
          <w:szCs w:val="21"/>
        </w:rPr>
        <w:t>联合审核</w:t>
      </w:r>
      <w:r>
        <w:rPr>
          <w:rFonts w:hint="eastAsia" w:ascii="宋体" w:hAnsi="宋体" w:cs="宋体"/>
          <w:b/>
          <w:color w:val="auto"/>
          <w:sz w:val="21"/>
          <w:szCs w:val="21"/>
        </w:rPr>
        <w:t>□</w:t>
      </w:r>
      <w:r>
        <w:rPr>
          <w:rFonts w:hint="eastAsia" w:ascii="宋体" w:hAnsi="宋体"/>
          <w:color w:val="auto"/>
          <w:sz w:val="21"/>
          <w:szCs w:val="21"/>
        </w:rPr>
        <w:t>一体化审核；</w:t>
      </w:r>
    </w:p>
    <w:p w14:paraId="718C0A0A">
      <w:pPr>
        <w:pStyle w:val="26"/>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13" w:name="_Hlk111121278"/>
      <w:r>
        <w:rPr>
          <w:rFonts w:hint="eastAsia" w:hAnsi="宋体"/>
          <w:color w:val="auto"/>
          <w:kern w:val="2"/>
          <w:sz w:val="21"/>
          <w:szCs w:val="21"/>
        </w:rPr>
        <w:t>，F</w:t>
      </w:r>
      <w:r>
        <w:rPr>
          <w:rFonts w:hAnsi="宋体"/>
          <w:color w:val="auto"/>
          <w:kern w:val="2"/>
          <w:sz w:val="21"/>
          <w:szCs w:val="21"/>
        </w:rPr>
        <w:t>SMS</w:t>
      </w:r>
      <w:r>
        <w:rPr>
          <w:rFonts w:hint="eastAsia" w:hAnsi="宋体"/>
          <w:color w:val="auto"/>
          <w:kern w:val="2"/>
          <w:sz w:val="21"/>
          <w:szCs w:val="21"/>
        </w:rPr>
        <w:t>专项技术规范：</w:t>
      </w:r>
      <w:bookmarkEnd w:id="13"/>
      <w:r>
        <w:rPr>
          <w:rFonts w:hint="eastAsia"/>
          <w:color w:val="auto"/>
          <w:kern w:val="2"/>
          <w:sz w:val="21"/>
          <w:szCs w:val="21"/>
        </w:rPr>
        <w:t>；</w:t>
      </w:r>
    </w:p>
    <w:p w14:paraId="439B308D">
      <w:pPr>
        <w:pStyle w:val="26"/>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C9679BD">
      <w:pPr>
        <w:pStyle w:val="26"/>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6ED77057">
      <w:pPr>
        <w:pStyle w:val="26"/>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14" w:name="_Toc200428866"/>
      <w:bookmarkStart w:id="15" w:name="_Toc199916228"/>
    </w:p>
    <w:p w14:paraId="386F0E9C">
      <w:pPr>
        <w:pStyle w:val="26"/>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14"/>
      <w:bookmarkEnd w:id="15"/>
      <w:r>
        <w:rPr>
          <w:rFonts w:hint="eastAsia"/>
          <w:b/>
          <w:color w:val="auto"/>
          <w:kern w:val="2"/>
          <w:sz w:val="21"/>
          <w:lang w:val="en-GB"/>
        </w:rPr>
        <w:t>实施过程概述</w:t>
      </w:r>
    </w:p>
    <w:p w14:paraId="7D8A5562">
      <w:pPr>
        <w:pStyle w:val="26"/>
        <w:spacing w:line="360" w:lineRule="auto"/>
        <w:jc w:val="both"/>
        <w:outlineLvl w:val="1"/>
        <w:rPr>
          <w:color w:val="auto"/>
          <w:kern w:val="2"/>
          <w:sz w:val="21"/>
          <w:szCs w:val="21"/>
        </w:rPr>
      </w:pPr>
      <w:r>
        <w:rPr>
          <w:rFonts w:hint="eastAsia"/>
          <w:b/>
          <w:color w:val="auto"/>
          <w:kern w:val="2"/>
          <w:sz w:val="21"/>
          <w:szCs w:val="21"/>
        </w:rPr>
        <w:t>1.5.1 审核时间：</w:t>
      </w:r>
      <w:bookmarkStart w:id="16" w:name="审核日期"/>
      <w:r>
        <w:rPr>
          <w:rFonts w:hint="eastAsia"/>
          <w:color w:val="auto"/>
          <w:kern w:val="2"/>
          <w:sz w:val="21"/>
          <w:szCs w:val="21"/>
        </w:rPr>
        <w:t>2024年10月11日 上午至2024年10月15日 下午</w:t>
      </w:r>
      <w:bookmarkEnd w:id="16"/>
      <w:r>
        <w:rPr>
          <w:rFonts w:hint="eastAsia"/>
          <w:color w:val="auto"/>
          <w:kern w:val="2"/>
          <w:sz w:val="21"/>
          <w:szCs w:val="21"/>
        </w:rPr>
        <w:t>实施审核。</w:t>
      </w:r>
    </w:p>
    <w:p w14:paraId="081351D7">
      <w:pPr>
        <w:pStyle w:val="26"/>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3F56FF57">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7" w:name="现场审核勾选"/>
      <w:r>
        <w:rPr>
          <w:rFonts w:hint="eastAsia" w:ascii="宋体" w:hAnsi="宋体" w:cs="宋体"/>
          <w:sz w:val="21"/>
          <w:szCs w:val="21"/>
        </w:rPr>
        <w:t>■</w:t>
      </w:r>
      <w:bookmarkEnd w:id="17"/>
      <w:r>
        <w:rPr>
          <w:rFonts w:hint="eastAsia" w:ascii="宋体" w:hAnsi="宋体" w:cs="宋体"/>
          <w:sz w:val="21"/>
          <w:szCs w:val="21"/>
        </w:rPr>
        <w:t xml:space="preserve">现场审核   </w:t>
      </w:r>
      <w:bookmarkStart w:id="18" w:name="远程审核勾选"/>
      <w:r>
        <w:rPr>
          <w:rFonts w:hint="eastAsia" w:ascii="宋体" w:hAnsi="宋体" w:cs="宋体"/>
          <w:sz w:val="21"/>
          <w:szCs w:val="21"/>
        </w:rPr>
        <w:t>□</w:t>
      </w:r>
      <w:bookmarkEnd w:id="18"/>
      <w:r>
        <w:rPr>
          <w:rFonts w:hint="eastAsia" w:ascii="宋体" w:hAnsi="宋体" w:cs="宋体"/>
          <w:sz w:val="21"/>
          <w:szCs w:val="21"/>
        </w:rPr>
        <w:t xml:space="preserve">远程审核   </w:t>
      </w:r>
      <w:bookmarkStart w:id="19" w:name="现场与远程审核勾选"/>
      <w:r>
        <w:rPr>
          <w:rFonts w:hint="eastAsia" w:ascii="宋体" w:hAnsi="宋体" w:cs="宋体"/>
          <w:sz w:val="21"/>
          <w:szCs w:val="21"/>
        </w:rPr>
        <w:t>□</w:t>
      </w:r>
      <w:bookmarkEnd w:id="19"/>
      <w:r>
        <w:rPr>
          <w:rFonts w:hint="eastAsia" w:ascii="宋体" w:hAnsi="宋体" w:cs="宋体"/>
          <w:sz w:val="21"/>
          <w:szCs w:val="21"/>
        </w:rPr>
        <w:t>现场结合远程审核</w:t>
      </w:r>
    </w:p>
    <w:p w14:paraId="6F1D68C0">
      <w:pPr>
        <w:pStyle w:val="26"/>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AE63E28">
      <w:pPr>
        <w:pStyle w:val="26"/>
        <w:spacing w:line="360" w:lineRule="auto"/>
        <w:jc w:val="both"/>
        <w:outlineLvl w:val="1"/>
        <w:rPr>
          <w:color w:val="auto"/>
          <w:kern w:val="2"/>
          <w:sz w:val="21"/>
          <w:szCs w:val="21"/>
        </w:rPr>
      </w:pPr>
    </w:p>
    <w:p w14:paraId="12ADE434">
      <w:pPr>
        <w:pStyle w:val="26"/>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7C80B966">
      <w:pPr>
        <w:spacing w:line="360" w:lineRule="auto"/>
        <w:ind w:firstLine="420" w:firstLineChars="200"/>
      </w:pPr>
      <w:bookmarkStart w:id="20" w:name="_Hlk131589579"/>
      <w:r>
        <w:rPr>
          <w:rFonts w:hint="eastAsia"/>
        </w:rPr>
        <w:t>注册地址：</w:t>
      </w:r>
      <w:bookmarkStart w:id="21" w:name="注册地址"/>
      <w:r>
        <w:t>河北省邯郸市魏县经济开发区高科技孵化园4号厂房</w:t>
      </w:r>
      <w:bookmarkEnd w:id="21"/>
    </w:p>
    <w:p w14:paraId="6C1DBD75">
      <w:pPr>
        <w:spacing w:line="360" w:lineRule="auto"/>
        <w:ind w:firstLine="420" w:firstLineChars="200"/>
      </w:pPr>
      <w:r>
        <w:rPr>
          <w:rFonts w:hint="eastAsia"/>
        </w:rPr>
        <w:t>办公地址：</w:t>
      </w:r>
    </w:p>
    <w:p w14:paraId="471423AA">
      <w:pPr>
        <w:spacing w:line="360" w:lineRule="auto"/>
        <w:ind w:firstLine="420" w:firstLineChars="200"/>
      </w:pPr>
      <w:r>
        <w:rPr>
          <w:rFonts w:hint="eastAsia"/>
        </w:rPr>
        <w:t>经营地址：</w:t>
      </w:r>
      <w:bookmarkStart w:id="22" w:name="生产地址"/>
      <w:r>
        <w:t>河北省邯郸市魏县经济开发区高科技孵化园4号厂房</w:t>
      </w:r>
      <w:bookmarkEnd w:id="22"/>
    </w:p>
    <w:p w14:paraId="03ADED50">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20"/>
    <w:p w14:paraId="1F63E75F">
      <w:pPr>
        <w:pStyle w:val="26"/>
        <w:spacing w:line="360" w:lineRule="auto"/>
        <w:jc w:val="both"/>
        <w:outlineLvl w:val="1"/>
        <w:rPr>
          <w:color w:val="auto"/>
          <w:kern w:val="2"/>
          <w:sz w:val="21"/>
        </w:rPr>
      </w:pPr>
      <w:r>
        <w:rPr>
          <w:rFonts w:hint="eastAsia"/>
          <w:b/>
          <w:color w:val="auto"/>
          <w:kern w:val="2"/>
          <w:sz w:val="21"/>
          <w:szCs w:val="21"/>
        </w:rPr>
        <w:t xml:space="preserve">1.5.4 </w:t>
      </w:r>
      <w:r>
        <w:rPr>
          <w:rFonts w:hint="eastAsia" w:hAnsi="宋体"/>
          <w:b/>
          <w:color w:val="auto"/>
          <w:kern w:val="2"/>
          <w:sz w:val="21"/>
          <w:szCs w:val="21"/>
        </w:rPr>
        <w:t>恢复认证审核的信息（暂停恢复审核时适用）</w:t>
      </w:r>
    </w:p>
    <w:p w14:paraId="35649526">
      <w:pPr>
        <w:spacing w:line="360" w:lineRule="auto"/>
        <w:ind w:left="426"/>
      </w:pPr>
      <w:r>
        <w:rPr>
          <w:rFonts w:hint="eastAsia"/>
        </w:rPr>
        <w:t>暂停原因：</w:t>
      </w:r>
    </w:p>
    <w:p w14:paraId="18DCD485">
      <w:pPr>
        <w:spacing w:line="360" w:lineRule="auto"/>
        <w:ind w:left="426"/>
      </w:pPr>
      <w:r>
        <w:rPr>
          <w:rFonts w:hint="eastAsia"/>
        </w:rPr>
        <w:t>暂停期间体系运行情况及认证资格使用情况：</w:t>
      </w:r>
    </w:p>
    <w:p w14:paraId="4E2AE360">
      <w:pPr>
        <w:spacing w:line="360" w:lineRule="auto"/>
        <w:ind w:left="426"/>
        <w:rPr>
          <w:b/>
          <w:szCs w:val="21"/>
        </w:rPr>
      </w:pPr>
      <w:r>
        <w:rPr>
          <w:rFonts w:hint="eastAsia"/>
        </w:rPr>
        <w:t>经现场审核，暂停证书的原因是否消除：</w:t>
      </w:r>
    </w:p>
    <w:p w14:paraId="7A4F709B">
      <w:pPr>
        <w:pStyle w:val="26"/>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4C6BF306">
      <w:pPr>
        <w:pStyle w:val="26"/>
        <w:spacing w:line="360" w:lineRule="auto"/>
        <w:jc w:val="both"/>
        <w:outlineLvl w:val="1"/>
        <w:rPr>
          <w:color w:val="auto"/>
          <w:kern w:val="2"/>
          <w:sz w:val="21"/>
          <w:szCs w:val="21"/>
        </w:rPr>
      </w:pPr>
      <w:r>
        <w:rPr>
          <w:rFonts w:hint="eastAsia"/>
          <w:color w:val="auto"/>
          <w:kern w:val="2"/>
          <w:sz w:val="21"/>
          <w:szCs w:val="21"/>
        </w:rPr>
        <w:t>1）审核计划的调整：</w:t>
      </w:r>
      <w:r>
        <w:rPr>
          <w:rFonts w:hint="eastAsia" w:cs="宋体"/>
          <w:b/>
          <w:color w:val="auto"/>
          <w:sz w:val="21"/>
          <w:szCs w:val="21"/>
        </w:rPr>
        <w:t>□</w:t>
      </w:r>
      <w:r>
        <w:rPr>
          <w:rFonts w:hint="eastAsia"/>
          <w:color w:val="auto"/>
          <w:kern w:val="2"/>
          <w:sz w:val="21"/>
          <w:szCs w:val="21"/>
        </w:rPr>
        <w:t>未调整；</w:t>
      </w:r>
      <w:r>
        <w:rPr>
          <w:rFonts w:hint="eastAsia" w:cs="宋体"/>
          <w:b/>
          <w:color w:val="auto"/>
          <w:sz w:val="21"/>
          <w:szCs w:val="21"/>
        </w:rPr>
        <w:t>□</w:t>
      </w:r>
      <w:r>
        <w:rPr>
          <w:rFonts w:hint="eastAsia"/>
          <w:color w:val="auto"/>
          <w:kern w:val="2"/>
          <w:sz w:val="21"/>
          <w:szCs w:val="21"/>
        </w:rPr>
        <w:t>有调整，调整情况：</w:t>
      </w:r>
    </w:p>
    <w:p w14:paraId="0DFEF403">
      <w:pPr>
        <w:spacing w:line="360" w:lineRule="auto"/>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41D8C053">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68801761">
      <w:pPr>
        <w:pStyle w:val="26"/>
        <w:spacing w:line="360" w:lineRule="auto"/>
        <w:rPr>
          <w:b/>
          <w:color w:val="auto"/>
          <w:kern w:val="2"/>
          <w:sz w:val="21"/>
          <w:lang w:val="en-GB"/>
        </w:rPr>
      </w:pPr>
      <w:r>
        <w:rPr>
          <w:rFonts w:hint="eastAsia"/>
          <w:b/>
          <w:color w:val="auto"/>
          <w:kern w:val="2"/>
          <w:sz w:val="21"/>
          <w:szCs w:val="21"/>
        </w:rPr>
        <w:t>1.5.6 审核中发现的不符合及下次审核关注点说明</w:t>
      </w:r>
    </w:p>
    <w:p w14:paraId="5E714AAC">
      <w:pPr>
        <w:tabs>
          <w:tab w:val="left" w:pos="2552"/>
        </w:tabs>
        <w:spacing w:line="360" w:lineRule="auto"/>
        <w:rPr>
          <w:szCs w:val="21"/>
        </w:rPr>
      </w:pPr>
      <w:r>
        <w:rPr>
          <w:rFonts w:hint="eastAsia"/>
          <w:szCs w:val="21"/>
        </w:rPr>
        <w:t>1）不符合项情况：</w:t>
      </w:r>
    </w:p>
    <w:p w14:paraId="487C1116">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08DF0D6">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05DF0DFC">
      <w:pPr>
        <w:tabs>
          <w:tab w:val="left" w:pos="2552"/>
        </w:tabs>
        <w:spacing w:line="360" w:lineRule="auto"/>
        <w:ind w:left="420" w:leftChars="200"/>
      </w:pPr>
      <w:r>
        <w:rPr>
          <w:rFonts w:hint="eastAsia"/>
        </w:rPr>
        <w:t>双方商定的不符合项整改时限：年月日前提交审核组长。</w:t>
      </w:r>
    </w:p>
    <w:p w14:paraId="78A32E26">
      <w:pPr>
        <w:tabs>
          <w:tab w:val="left" w:pos="2552"/>
        </w:tabs>
        <w:spacing w:line="360" w:lineRule="auto"/>
        <w:ind w:left="420" w:leftChars="200"/>
        <w:rPr>
          <w:szCs w:val="21"/>
        </w:rPr>
      </w:pPr>
      <w:r>
        <w:rPr>
          <w:rFonts w:hint="eastAsia"/>
        </w:rPr>
        <w:t>具体不符合信息详见不符合报告。</w:t>
      </w:r>
    </w:p>
    <w:p w14:paraId="6723D236">
      <w:pPr>
        <w:tabs>
          <w:tab w:val="left" w:pos="2552"/>
        </w:tabs>
        <w:spacing w:line="360" w:lineRule="auto"/>
        <w:ind w:firstLine="420" w:firstLineChars="200"/>
        <w:rPr>
          <w:szCs w:val="21"/>
        </w:rPr>
      </w:pPr>
      <w:r>
        <w:rPr>
          <w:rFonts w:hint="eastAsia"/>
          <w:szCs w:val="21"/>
        </w:rPr>
        <w:t>拟实施的下次现场审核日期应在年月日前。</w:t>
      </w:r>
    </w:p>
    <w:p w14:paraId="3FC71BBA">
      <w:pPr>
        <w:tabs>
          <w:tab w:val="left" w:pos="2552"/>
        </w:tabs>
        <w:spacing w:line="360" w:lineRule="auto"/>
        <w:rPr>
          <w:szCs w:val="21"/>
        </w:rPr>
      </w:pPr>
      <w:r>
        <w:rPr>
          <w:rFonts w:hint="eastAsia"/>
          <w:szCs w:val="21"/>
        </w:rPr>
        <w:t>2）下次审核时应重点关注：</w:t>
      </w:r>
    </w:p>
    <w:p w14:paraId="2AC166CA">
      <w:pPr>
        <w:tabs>
          <w:tab w:val="left" w:pos="2552"/>
        </w:tabs>
        <w:spacing w:line="360" w:lineRule="auto"/>
        <w:rPr>
          <w:szCs w:val="21"/>
        </w:rPr>
      </w:pPr>
    </w:p>
    <w:p w14:paraId="1E9E2D98">
      <w:pPr>
        <w:tabs>
          <w:tab w:val="left" w:pos="2552"/>
        </w:tabs>
        <w:spacing w:line="360" w:lineRule="auto"/>
        <w:rPr>
          <w:szCs w:val="21"/>
        </w:rPr>
      </w:pPr>
      <w:r>
        <w:rPr>
          <w:rFonts w:hint="eastAsia"/>
          <w:szCs w:val="21"/>
        </w:rPr>
        <w:t>3）本次审核发现的正面信息：</w:t>
      </w:r>
    </w:p>
    <w:p w14:paraId="7AC44696">
      <w:pPr>
        <w:tabs>
          <w:tab w:val="left" w:pos="2552"/>
        </w:tabs>
        <w:spacing w:line="360" w:lineRule="auto"/>
        <w:rPr>
          <w:b/>
        </w:rPr>
      </w:pPr>
    </w:p>
    <w:p w14:paraId="1D7CBBA2">
      <w:pPr>
        <w:spacing w:line="360" w:lineRule="auto"/>
        <w:rPr>
          <w:b/>
          <w:szCs w:val="21"/>
        </w:rPr>
      </w:pPr>
      <w:r>
        <w:rPr>
          <w:rFonts w:hint="eastAsia"/>
          <w:b/>
          <w:szCs w:val="21"/>
        </w:rPr>
        <w:t>1.5.7 管理体系成熟度评价及风险提示</w:t>
      </w:r>
    </w:p>
    <w:p w14:paraId="038390D5">
      <w:pPr>
        <w:spacing w:line="360" w:lineRule="auto"/>
        <w:rPr>
          <w:szCs w:val="21"/>
        </w:rPr>
      </w:pPr>
      <w:r>
        <w:rPr>
          <w:rFonts w:hint="eastAsia"/>
          <w:szCs w:val="21"/>
        </w:rPr>
        <w:t>1）成熟度评价：</w:t>
      </w:r>
    </w:p>
    <w:p w14:paraId="6D5CD694">
      <w:pPr>
        <w:spacing w:line="360" w:lineRule="auto"/>
        <w:rPr>
          <w:szCs w:val="21"/>
        </w:rPr>
      </w:pPr>
    </w:p>
    <w:p w14:paraId="56E16AE6">
      <w:pPr>
        <w:spacing w:line="360" w:lineRule="auto"/>
        <w:rPr>
          <w:szCs w:val="21"/>
        </w:rPr>
      </w:pPr>
      <w:r>
        <w:rPr>
          <w:rFonts w:hint="eastAsia"/>
          <w:szCs w:val="21"/>
        </w:rPr>
        <w:t>2）风险提示：</w:t>
      </w:r>
    </w:p>
    <w:p w14:paraId="73BCD0B4">
      <w:pPr>
        <w:spacing w:line="360" w:lineRule="auto"/>
        <w:rPr>
          <w:szCs w:val="21"/>
        </w:rPr>
      </w:pPr>
    </w:p>
    <w:p w14:paraId="5F9CE368">
      <w:pPr>
        <w:spacing w:line="360" w:lineRule="auto"/>
        <w:rPr>
          <w:b/>
          <w:bCs/>
          <w:szCs w:val="21"/>
        </w:rPr>
      </w:pPr>
      <w:r>
        <w:rPr>
          <w:rFonts w:hint="eastAsia"/>
          <w:b/>
          <w:bCs/>
          <w:szCs w:val="21"/>
        </w:rPr>
        <w:t>1.5.8 本次审核未解决的分歧意见及其他未尽事宜：</w:t>
      </w:r>
    </w:p>
    <w:p w14:paraId="27CB9FE1">
      <w:pPr>
        <w:spacing w:line="360" w:lineRule="auto"/>
        <w:rPr>
          <w:szCs w:val="21"/>
        </w:rPr>
      </w:pPr>
    </w:p>
    <w:p w14:paraId="5033D034">
      <w:pPr>
        <w:pStyle w:val="2"/>
        <w:spacing w:line="360" w:lineRule="auto"/>
      </w:pPr>
    </w:p>
    <w:p w14:paraId="0F9FF42B">
      <w:pPr>
        <w:pStyle w:val="26"/>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14:paraId="658780BC">
      <w:pPr>
        <w:pStyle w:val="26"/>
        <w:spacing w:line="360" w:lineRule="auto"/>
        <w:rPr>
          <w:b/>
          <w:color w:val="auto"/>
          <w:kern w:val="2"/>
          <w:sz w:val="21"/>
          <w:lang w:val="en-GB"/>
        </w:rPr>
      </w:pPr>
      <w:r>
        <w:rPr>
          <w:rFonts w:hint="eastAsia"/>
          <w:b/>
          <w:color w:val="auto"/>
          <w:kern w:val="2"/>
          <w:sz w:val="21"/>
          <w:szCs w:val="21"/>
        </w:rPr>
        <w:t xml:space="preserve">2.1 </w:t>
      </w:r>
      <w:r>
        <w:rPr>
          <w:rFonts w:hint="eastAsia" w:hAnsi="宋体"/>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D00B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4D6C7A1">
            <w:pPr>
              <w:pStyle w:val="26"/>
              <w:spacing w:before="156" w:beforeLines="50" w:after="156" w:afterLines="50" w:line="360" w:lineRule="auto"/>
              <w:rPr>
                <w:b/>
                <w:color w:val="auto"/>
                <w:kern w:val="2"/>
                <w:sz w:val="21"/>
              </w:rPr>
            </w:pPr>
          </w:p>
          <w:p w14:paraId="6222C395">
            <w:pPr>
              <w:pStyle w:val="26"/>
              <w:spacing w:before="156" w:beforeLines="50" w:after="156" w:afterLines="50" w:line="360" w:lineRule="auto"/>
              <w:rPr>
                <w:b/>
                <w:color w:val="auto"/>
                <w:kern w:val="2"/>
                <w:sz w:val="21"/>
              </w:rPr>
            </w:pPr>
          </w:p>
        </w:tc>
      </w:tr>
    </w:tbl>
    <w:p w14:paraId="52A31A29">
      <w:pPr>
        <w:spacing w:line="360" w:lineRule="auto"/>
        <w:rPr>
          <w:b/>
          <w:lang w:val="en-GB"/>
        </w:rPr>
      </w:pPr>
      <w:r>
        <w:rPr>
          <w:rFonts w:hint="eastAsia"/>
          <w:b/>
          <w:szCs w:val="21"/>
        </w:rPr>
        <w:t xml:space="preserve">2.2 </w:t>
      </w:r>
      <w:r>
        <w:rPr>
          <w:rFonts w:hint="eastAsia" w:hAnsi="宋体"/>
          <w:b/>
          <w:szCs w:val="21"/>
        </w:rPr>
        <w:t>重要审核点的监测及绩效</w:t>
      </w:r>
      <w:r>
        <w:rPr>
          <w:rFonts w:ascii="Wingdings" w:hAnsi="Wingdings" w:cs="Wingdings"/>
          <w:color w:val="000000"/>
          <w:kern w:val="0"/>
          <w:szCs w:val="21"/>
        </w:rPr>
        <w:t>¨</w:t>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217A4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CB496D6">
            <w:pPr>
              <w:pStyle w:val="26"/>
              <w:spacing w:before="156" w:beforeLines="50" w:after="156" w:afterLines="50" w:line="360" w:lineRule="auto"/>
              <w:rPr>
                <w:b/>
                <w:color w:val="auto"/>
                <w:kern w:val="2"/>
                <w:sz w:val="21"/>
              </w:rPr>
            </w:pPr>
            <w:r>
              <w:rPr>
                <w:rFonts w:hint="eastAsia" w:hAnsi="宋体"/>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5251E98F">
            <w:pPr>
              <w:pStyle w:val="26"/>
              <w:spacing w:before="156" w:beforeLines="50" w:after="156" w:afterLines="50" w:line="360" w:lineRule="auto"/>
              <w:rPr>
                <w:b/>
                <w:color w:val="auto"/>
                <w:kern w:val="2"/>
                <w:sz w:val="21"/>
              </w:rPr>
            </w:pPr>
          </w:p>
        </w:tc>
      </w:tr>
    </w:tbl>
    <w:p w14:paraId="679AC8E9">
      <w:pPr>
        <w:pStyle w:val="26"/>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8960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E675C0B">
            <w:pPr>
              <w:pStyle w:val="26"/>
              <w:spacing w:before="156" w:beforeLines="50" w:after="156" w:afterLines="50" w:line="360" w:lineRule="auto"/>
              <w:rPr>
                <w:b/>
                <w:color w:val="auto"/>
                <w:kern w:val="2"/>
                <w:sz w:val="21"/>
              </w:rPr>
            </w:pPr>
          </w:p>
          <w:p w14:paraId="29574CF9">
            <w:pPr>
              <w:pStyle w:val="26"/>
              <w:spacing w:before="156" w:beforeLines="50" w:after="156" w:afterLines="50" w:line="360" w:lineRule="auto"/>
              <w:rPr>
                <w:b/>
                <w:color w:val="auto"/>
                <w:kern w:val="2"/>
                <w:sz w:val="21"/>
              </w:rPr>
            </w:pPr>
          </w:p>
        </w:tc>
      </w:tr>
    </w:tbl>
    <w:p w14:paraId="0F19D3EA">
      <w:pPr>
        <w:pStyle w:val="26"/>
        <w:spacing w:before="156" w:beforeLines="50" w:after="156" w:afterLines="50" w:line="360" w:lineRule="auto"/>
        <w:rPr>
          <w:szCs w:val="21"/>
        </w:rPr>
      </w:pPr>
      <w:r>
        <w:rPr>
          <w:rFonts w:hint="eastAsia"/>
          <w:b/>
          <w:color w:val="auto"/>
          <w:kern w:val="2"/>
          <w:sz w:val="21"/>
          <w:szCs w:val="21"/>
        </w:rPr>
        <w:t xml:space="preserve">2.4 </w:t>
      </w:r>
      <w:r>
        <w:rPr>
          <w:rFonts w:hint="eastAsia" w:hAnsi="宋体"/>
          <w:b/>
          <w:color w:val="auto"/>
          <w:kern w:val="2"/>
          <w:sz w:val="21"/>
          <w:szCs w:val="21"/>
        </w:rPr>
        <w:t>持续改进</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A755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9174F9B">
            <w:pPr>
              <w:pStyle w:val="26"/>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0E950C92">
            <w:pPr>
              <w:pStyle w:val="26"/>
              <w:spacing w:before="156" w:beforeLines="50" w:after="156" w:afterLines="50" w:line="360" w:lineRule="auto"/>
              <w:rPr>
                <w:bCs/>
                <w:color w:val="auto"/>
                <w:kern w:val="2"/>
                <w:sz w:val="21"/>
              </w:rPr>
            </w:pPr>
          </w:p>
          <w:p w14:paraId="0C1CE900">
            <w:pPr>
              <w:pStyle w:val="26"/>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75A83BD7">
            <w:pPr>
              <w:pStyle w:val="26"/>
              <w:spacing w:before="156" w:beforeLines="50" w:after="156" w:afterLines="50" w:line="360" w:lineRule="auto"/>
              <w:rPr>
                <w:color w:val="auto"/>
                <w:sz w:val="21"/>
                <w:szCs w:val="21"/>
              </w:rPr>
            </w:pPr>
          </w:p>
          <w:p w14:paraId="55669048">
            <w:pPr>
              <w:pStyle w:val="26"/>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24"/>
      <w:bookmarkEnd w:id="25"/>
    </w:tbl>
    <w:p w14:paraId="6058B7F9">
      <w:pPr>
        <w:pStyle w:val="26"/>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ABDE36B">
      <w:pPr>
        <w:spacing w:line="360" w:lineRule="auto"/>
      </w:pPr>
      <w:r>
        <w:rPr>
          <w:rFonts w:hint="eastAsia"/>
        </w:rPr>
        <w:t>1）组织的名称、位置与区域：</w:t>
      </w:r>
    </w:p>
    <w:p w14:paraId="7E270607">
      <w:pPr>
        <w:spacing w:line="360" w:lineRule="auto"/>
      </w:pPr>
      <w:r>
        <w:rPr>
          <w:rFonts w:hint="eastAsia"/>
        </w:rPr>
        <w:t>2）组织机构：</w:t>
      </w:r>
    </w:p>
    <w:p w14:paraId="6C370EC5">
      <w:pPr>
        <w:spacing w:line="360" w:lineRule="auto"/>
      </w:pPr>
      <w:r>
        <w:rPr>
          <w:rFonts w:hint="eastAsia"/>
        </w:rPr>
        <w:t>3）管理体系：</w:t>
      </w:r>
    </w:p>
    <w:p w14:paraId="7D18F698">
      <w:pPr>
        <w:spacing w:line="360" w:lineRule="auto"/>
      </w:pPr>
      <w:r>
        <w:rPr>
          <w:rFonts w:hint="eastAsia"/>
        </w:rPr>
        <w:t>4）资源配置:</w:t>
      </w:r>
    </w:p>
    <w:p w14:paraId="124576E6">
      <w:pPr>
        <w:spacing w:line="360" w:lineRule="auto"/>
      </w:pPr>
      <w:r>
        <w:rPr>
          <w:rFonts w:hint="eastAsia"/>
        </w:rPr>
        <w:t>5）产品及其主要过程:</w:t>
      </w:r>
    </w:p>
    <w:p w14:paraId="5C17C86B">
      <w:pPr>
        <w:spacing w:line="360" w:lineRule="auto"/>
      </w:pPr>
      <w:r>
        <w:rPr>
          <w:rFonts w:hint="eastAsia"/>
        </w:rPr>
        <w:t>6）法律法规及产品、检验标准:</w:t>
      </w:r>
    </w:p>
    <w:p w14:paraId="1669C001">
      <w:pPr>
        <w:spacing w:line="360" w:lineRule="auto"/>
      </w:pPr>
      <w:r>
        <w:rPr>
          <w:rFonts w:hint="eastAsia"/>
        </w:rPr>
        <w:t>7）外部环境:</w:t>
      </w:r>
    </w:p>
    <w:p w14:paraId="0E75A47A">
      <w:pPr>
        <w:spacing w:line="360" w:lineRule="auto"/>
      </w:pPr>
      <w:r>
        <w:rPr>
          <w:rFonts w:hint="eastAsia"/>
        </w:rPr>
        <w:t>8）审核范围（及不适用条款的合理性</w:t>
      </w:r>
      <w:r>
        <w:t>）</w:t>
      </w:r>
      <w:r>
        <w:rPr>
          <w:rFonts w:hint="eastAsia"/>
        </w:rPr>
        <w:t>:</w:t>
      </w:r>
    </w:p>
    <w:p w14:paraId="01B3D751">
      <w:pPr>
        <w:spacing w:line="360" w:lineRule="auto"/>
      </w:pPr>
      <w:r>
        <w:rPr>
          <w:rFonts w:hint="eastAsia"/>
        </w:rPr>
        <w:t>9）联系方式:</w:t>
      </w:r>
    </w:p>
    <w:p w14:paraId="357017C6">
      <w:pPr>
        <w:pStyle w:val="26"/>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24C7F56">
      <w:pPr>
        <w:pStyle w:val="26"/>
        <w:tabs>
          <w:tab w:val="left" w:pos="3011"/>
        </w:tabs>
        <w:spacing w:line="360" w:lineRule="auto"/>
        <w:jc w:val="both"/>
        <w:outlineLvl w:val="1"/>
        <w:rPr>
          <w:b/>
          <w:color w:val="auto"/>
          <w:kern w:val="2"/>
          <w:sz w:val="21"/>
          <w:lang w:val="en-GB"/>
        </w:rPr>
      </w:pPr>
    </w:p>
    <w:p w14:paraId="30D91EFC">
      <w:pPr>
        <w:pStyle w:val="26"/>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1F335068">
      <w:pPr>
        <w:tabs>
          <w:tab w:val="left" w:pos="2552"/>
        </w:tabs>
        <w:spacing w:line="360" w:lineRule="auto"/>
        <w:rPr>
          <w:szCs w:val="21"/>
          <w:lang w:val="en-GB"/>
        </w:rPr>
      </w:pPr>
    </w:p>
    <w:p w14:paraId="76F18078">
      <w:pPr>
        <w:pStyle w:val="26"/>
        <w:spacing w:line="360" w:lineRule="auto"/>
        <w:rPr>
          <w:b/>
          <w:color w:val="auto"/>
          <w:kern w:val="2"/>
          <w:sz w:val="21"/>
          <w:lang w:val="en-GB"/>
        </w:rPr>
      </w:pPr>
    </w:p>
    <w:bookmarkEnd w:id="23"/>
    <w:p w14:paraId="0AA383A4">
      <w:pPr>
        <w:pStyle w:val="26"/>
        <w:spacing w:before="156" w:beforeLines="50" w:after="156" w:afterLines="50" w:line="360" w:lineRule="auto"/>
        <w:rPr>
          <w:b/>
          <w:color w:val="auto"/>
          <w:kern w:val="2"/>
          <w:sz w:val="21"/>
          <w:lang w:val="en-GB"/>
        </w:rPr>
      </w:pPr>
      <w:bookmarkStart w:id="26" w:name="_Toc199916229"/>
      <w:bookmarkStart w:id="27" w:name="_Toc204739691"/>
      <w:bookmarkStart w:id="28" w:name="_Toc199153393"/>
      <w:r>
        <w:rPr>
          <w:rFonts w:hint="eastAsia"/>
          <w:b/>
          <w:color w:val="auto"/>
          <w:kern w:val="2"/>
          <w:sz w:val="21"/>
          <w:lang w:val="en-GB"/>
        </w:rPr>
        <w:t>六、被认证方的基本信息暨认证范围的表述</w:t>
      </w:r>
      <w:bookmarkEnd w:id="26"/>
      <w:bookmarkEnd w:id="27"/>
      <w:bookmarkEnd w:id="28"/>
    </w:p>
    <w:p w14:paraId="425A2A7B">
      <w:pPr>
        <w:pStyle w:val="26"/>
        <w:spacing w:line="360" w:lineRule="auto"/>
        <w:ind w:firstLine="527" w:firstLineChars="250"/>
        <w:rPr>
          <w:b/>
          <w:color w:val="auto"/>
          <w:kern w:val="2"/>
          <w:sz w:val="21"/>
          <w:szCs w:val="21"/>
        </w:rPr>
      </w:pPr>
      <w:r>
        <w:rPr>
          <w:rFonts w:hint="eastAsia" w:cs="宋体"/>
          <w:b/>
          <w:color w:val="auto"/>
          <w:sz w:val="21"/>
          <w:szCs w:val="21"/>
        </w:rPr>
        <w:t>□</w:t>
      </w:r>
      <w:r>
        <w:rPr>
          <w:rFonts w:hint="eastAsia" w:hAnsi="宋体"/>
          <w:color w:val="auto"/>
          <w:sz w:val="21"/>
          <w:szCs w:val="21"/>
        </w:rPr>
        <w:t>无变化</w:t>
      </w:r>
    </w:p>
    <w:p w14:paraId="5CE9C359">
      <w:pPr>
        <w:pStyle w:val="26"/>
        <w:spacing w:line="360" w:lineRule="auto"/>
        <w:ind w:firstLine="519" w:firstLineChars="246"/>
        <w:rPr>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经过审核，</w:t>
      </w:r>
      <w:r>
        <w:rPr>
          <w:rFonts w:hint="eastAsia"/>
          <w:color w:val="auto"/>
          <w:kern w:val="2"/>
          <w:sz w:val="21"/>
          <w:szCs w:val="21"/>
          <w:lang w:val="en-GB"/>
        </w:rPr>
        <w:t>审核组认为认证范围适宜</w:t>
      </w:r>
      <w:r>
        <w:rPr>
          <w:rFonts w:hint="eastAsia" w:hAnsi="宋体"/>
          <w:color w:val="auto"/>
          <w:kern w:val="2"/>
          <w:sz w:val="21"/>
          <w:szCs w:val="21"/>
          <w:lang w:val="en-GB"/>
        </w:rPr>
        <w:t>，详见《认证证书内容确认表》。</w:t>
      </w:r>
    </w:p>
    <w:p w14:paraId="6B488333">
      <w:pPr>
        <w:pStyle w:val="26"/>
        <w:spacing w:line="360" w:lineRule="auto"/>
        <w:ind w:firstLine="621" w:firstLineChars="296"/>
        <w:rPr>
          <w:rFonts w:hAnsi="宋体"/>
          <w:color w:val="auto"/>
          <w:kern w:val="2"/>
          <w:sz w:val="21"/>
          <w:szCs w:val="21"/>
          <w:lang w:val="en-GB"/>
        </w:rPr>
      </w:pPr>
      <w:r>
        <w:rPr>
          <w:rFonts w:hint="eastAsia" w:hAnsi="宋体"/>
          <w:color w:val="auto"/>
          <w:kern w:val="2"/>
          <w:sz w:val="21"/>
          <w:szCs w:val="21"/>
          <w:lang w:val="en-GB"/>
        </w:rPr>
        <w:t>说明：审核范围在监督审核时有变化，需填写《认证证书内容确认表》</w:t>
      </w:r>
    </w:p>
    <w:p w14:paraId="560BB40D">
      <w:pPr>
        <w:pStyle w:val="26"/>
        <w:spacing w:line="360" w:lineRule="auto"/>
        <w:ind w:firstLine="565" w:firstLineChars="296"/>
        <w:rPr>
          <w:rFonts w:ascii="宋体" w:hAnsi="宋体"/>
          <w:b/>
          <w:spacing w:val="-10"/>
          <w:kern w:val="2"/>
          <w:sz w:val="21"/>
          <w:szCs w:val="21"/>
        </w:rPr>
      </w:pPr>
    </w:p>
    <w:p w14:paraId="37A8C8D4">
      <w:pPr>
        <w:pStyle w:val="26"/>
        <w:spacing w:before="156" w:beforeLines="50" w:after="156" w:afterLines="50" w:line="360" w:lineRule="auto"/>
        <w:rPr>
          <w:b/>
          <w:color w:val="auto"/>
          <w:kern w:val="2"/>
          <w:sz w:val="21"/>
          <w:lang w:val="en-GB"/>
        </w:rPr>
      </w:pPr>
      <w:bookmarkStart w:id="29" w:name="_Toc204739692"/>
      <w:bookmarkStart w:id="30" w:name="_Toc199916230"/>
      <w:bookmarkStart w:id="31" w:name="_Toc199153394"/>
      <w:r>
        <w:rPr>
          <w:rFonts w:hint="eastAsia"/>
          <w:b/>
          <w:color w:val="auto"/>
          <w:kern w:val="2"/>
          <w:sz w:val="21"/>
          <w:lang w:val="en-GB"/>
        </w:rPr>
        <w:t>七、审核结论及推荐意见</w:t>
      </w:r>
      <w:bookmarkEnd w:id="29"/>
      <w:bookmarkEnd w:id="30"/>
      <w:bookmarkEnd w:id="31"/>
    </w:p>
    <w:p w14:paraId="31B624BC">
      <w:pPr>
        <w:pStyle w:val="26"/>
        <w:spacing w:line="360" w:lineRule="auto"/>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0A02234A">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1C08E8C4">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651A005">
            <w:pPr>
              <w:pStyle w:val="26"/>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2FA75DC">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190350DC">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7481BC94">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647DA06B">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CFD247C">
            <w:pPr>
              <w:pStyle w:val="26"/>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7D401700">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0570BE25">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0EC2BE1">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202DC07F">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9B4F49B">
            <w:pPr>
              <w:pStyle w:val="26"/>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B60A06A">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647E867B">
            <w:pPr>
              <w:pStyle w:val="26"/>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33F717A3">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01D93C0A">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1759175">
            <w:pPr>
              <w:pStyle w:val="26"/>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622DFF15">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09C446B3">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74A1E457">
            <w:pPr>
              <w:pStyle w:val="26"/>
              <w:spacing w:line="360" w:lineRule="auto"/>
              <w:jc w:val="both"/>
              <w:rPr>
                <w:color w:val="auto"/>
                <w:kern w:val="2"/>
                <w:sz w:val="21"/>
                <w:szCs w:val="21"/>
                <w:lang w:val="en-GB"/>
              </w:rPr>
            </w:pPr>
            <w:r>
              <w:rPr>
                <w:rFonts w:hint="eastAsia"/>
                <w:color w:val="auto"/>
                <w:kern w:val="2"/>
                <w:sz w:val="21"/>
                <w:szCs w:val="21"/>
                <w:lang w:val="en-GB"/>
              </w:rPr>
              <w:t>□无效</w:t>
            </w:r>
          </w:p>
        </w:tc>
      </w:tr>
      <w:tr w14:paraId="61E51FE7">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467475A">
            <w:pPr>
              <w:pStyle w:val="26"/>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09DAC87B">
            <w:pPr>
              <w:pStyle w:val="26"/>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43088646">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05B64DB0">
            <w:pPr>
              <w:pStyle w:val="26"/>
              <w:spacing w:line="360" w:lineRule="auto"/>
              <w:jc w:val="both"/>
              <w:rPr>
                <w:color w:val="auto"/>
                <w:kern w:val="2"/>
                <w:sz w:val="21"/>
                <w:szCs w:val="21"/>
                <w:lang w:val="en-GB"/>
              </w:rPr>
            </w:pPr>
            <w:r>
              <w:rPr>
                <w:rFonts w:hint="eastAsia"/>
                <w:color w:val="auto"/>
                <w:kern w:val="2"/>
                <w:sz w:val="21"/>
                <w:szCs w:val="21"/>
                <w:lang w:val="en-GB"/>
              </w:rPr>
              <w:t>□未达到</w:t>
            </w:r>
          </w:p>
        </w:tc>
      </w:tr>
      <w:tr w14:paraId="550FEDA9">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70CE2F6">
            <w:pPr>
              <w:pStyle w:val="26"/>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070CA544">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27783F">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41945AA">
            <w:pPr>
              <w:pStyle w:val="26"/>
              <w:spacing w:line="360" w:lineRule="auto"/>
              <w:jc w:val="both"/>
              <w:rPr>
                <w:color w:val="auto"/>
                <w:kern w:val="2"/>
                <w:sz w:val="21"/>
                <w:szCs w:val="21"/>
                <w:lang w:val="en-GB"/>
              </w:rPr>
            </w:pPr>
            <w:r>
              <w:rPr>
                <w:rFonts w:hint="eastAsia"/>
                <w:color w:val="auto"/>
                <w:kern w:val="2"/>
                <w:sz w:val="21"/>
                <w:szCs w:val="21"/>
                <w:lang w:val="en-GB"/>
              </w:rPr>
              <w:t>□无效</w:t>
            </w:r>
          </w:p>
        </w:tc>
      </w:tr>
    </w:tbl>
    <w:p w14:paraId="521458EC">
      <w:pPr>
        <w:pStyle w:val="26"/>
        <w:spacing w:before="156" w:beforeLines="50" w:after="156" w:afterLines="50" w:line="360" w:lineRule="auto"/>
        <w:rPr>
          <w:b/>
          <w:color w:val="auto"/>
          <w:kern w:val="2"/>
          <w:sz w:val="21"/>
          <w:lang w:val="en-GB"/>
        </w:rPr>
      </w:pPr>
    </w:p>
    <w:p w14:paraId="49B0C708">
      <w:pPr>
        <w:tabs>
          <w:tab w:val="left" w:pos="2552"/>
        </w:tabs>
        <w:spacing w:line="360" w:lineRule="auto"/>
        <w:ind w:firstLine="422" w:firstLineChars="200"/>
        <w:rPr>
          <w:szCs w:val="21"/>
        </w:rPr>
      </w:pPr>
      <w:r>
        <w:rPr>
          <w:rFonts w:hint="eastAsia" w:hAnsi="宋体"/>
          <w:b/>
          <w:szCs w:val="21"/>
          <w:lang w:val="en-GB"/>
        </w:rPr>
        <w:t>推荐意见</w:t>
      </w:r>
      <w:r>
        <w:rPr>
          <w:rFonts w:hint="eastAsia" w:hAnsi="宋体"/>
          <w:szCs w:val="21"/>
          <w:lang w:val="en-GB"/>
        </w:rPr>
        <w:t>：</w:t>
      </w:r>
      <w:r>
        <w:rPr>
          <w:rFonts w:hint="eastAsia" w:cs="宋体"/>
          <w:b/>
          <w:kern w:val="0"/>
          <w:szCs w:val="21"/>
        </w:rPr>
        <w:t>□</w:t>
      </w:r>
      <w:r>
        <w:rPr>
          <w:rFonts w:hint="eastAsia" w:hAnsi="宋体"/>
          <w:szCs w:val="21"/>
        </w:rPr>
        <w:t>暂停证书的原因已经消除，恢复认证注册</w:t>
      </w:r>
    </w:p>
    <w:p w14:paraId="31CE490B">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保持认证注册</w:t>
      </w:r>
    </w:p>
    <w:p w14:paraId="0A2076DF">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在商定的时间内完成对不符合项的整改，并经审核组验证有效后，保持认证注册</w:t>
      </w:r>
    </w:p>
    <w:p w14:paraId="658B61ED">
      <w:pPr>
        <w:tabs>
          <w:tab w:val="left" w:pos="2552"/>
        </w:tabs>
        <w:spacing w:line="360" w:lineRule="auto"/>
        <w:ind w:firstLine="1581" w:firstLineChars="750"/>
        <w:rPr>
          <w:rFonts w:hAnsi="宋体"/>
          <w:szCs w:val="21"/>
        </w:rPr>
      </w:pPr>
      <w:r>
        <w:rPr>
          <w:rFonts w:hint="eastAsia" w:cs="宋体"/>
          <w:b/>
          <w:kern w:val="0"/>
          <w:szCs w:val="21"/>
        </w:rPr>
        <w:t>□</w:t>
      </w:r>
      <w:r>
        <w:rPr>
          <w:rFonts w:hint="eastAsia" w:hAnsi="宋体"/>
          <w:szCs w:val="21"/>
        </w:rPr>
        <w:t>暂停认证注册</w:t>
      </w:r>
    </w:p>
    <w:p w14:paraId="1EFAF195">
      <w:pPr>
        <w:tabs>
          <w:tab w:val="left" w:pos="2552"/>
        </w:tabs>
        <w:spacing w:line="360" w:lineRule="auto"/>
        <w:ind w:firstLine="1581" w:firstLineChars="750"/>
        <w:rPr>
          <w:rFonts w:cs="宋体"/>
          <w:bCs/>
          <w:kern w:val="0"/>
          <w:szCs w:val="21"/>
        </w:rPr>
      </w:pPr>
      <w:r>
        <w:rPr>
          <w:rFonts w:hint="eastAsia" w:cs="宋体"/>
          <w:b/>
          <w:kern w:val="0"/>
          <w:szCs w:val="21"/>
        </w:rPr>
        <w:t>□</w:t>
      </w:r>
      <w:r>
        <w:rPr>
          <w:rFonts w:hint="eastAsia" w:cs="宋体"/>
          <w:bCs/>
          <w:kern w:val="0"/>
          <w:szCs w:val="21"/>
        </w:rPr>
        <w:t>扩大认证范围</w:t>
      </w:r>
    </w:p>
    <w:p w14:paraId="17A599AD">
      <w:pPr>
        <w:tabs>
          <w:tab w:val="left" w:pos="2552"/>
        </w:tabs>
        <w:spacing w:line="360" w:lineRule="auto"/>
        <w:ind w:firstLine="1581" w:firstLineChars="750"/>
        <w:rPr>
          <w:bCs/>
          <w:lang w:val="en-GB"/>
        </w:rPr>
      </w:pPr>
      <w:r>
        <w:rPr>
          <w:rFonts w:hint="eastAsia" w:cs="宋体"/>
          <w:b/>
          <w:kern w:val="0"/>
          <w:szCs w:val="21"/>
        </w:rPr>
        <w:t>□</w:t>
      </w:r>
      <w:r>
        <w:rPr>
          <w:rFonts w:hint="eastAsia" w:cs="宋体"/>
          <w:bCs/>
          <w:kern w:val="0"/>
          <w:szCs w:val="21"/>
        </w:rPr>
        <w:t>缩小认证范围</w:t>
      </w:r>
    </w:p>
    <w:p w14:paraId="1B37016E">
      <w:pPr>
        <w:pStyle w:val="26"/>
        <w:spacing w:line="360" w:lineRule="auto"/>
        <w:rPr>
          <w:color w:val="auto"/>
          <w:kern w:val="2"/>
          <w:sz w:val="21"/>
          <w:szCs w:val="21"/>
          <w:lang w:val="en-GB"/>
        </w:rPr>
      </w:pPr>
    </w:p>
    <w:p w14:paraId="76AD71FC">
      <w:pPr>
        <w:pStyle w:val="26"/>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14:paraId="21B82BD4">
      <w:pPr>
        <w:pStyle w:val="26"/>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p>
    <w:p w14:paraId="036A413E">
      <w:pPr>
        <w:spacing w:line="360" w:lineRule="auto"/>
      </w:pPr>
    </w:p>
    <w:p w14:paraId="1082D24B">
      <w:pPr>
        <w:pStyle w:val="2"/>
      </w:pPr>
    </w:p>
    <w:p w14:paraId="123DBDB6">
      <w:pPr>
        <w:pStyle w:val="2"/>
      </w:pPr>
    </w:p>
    <w:p w14:paraId="735E0293">
      <w:pPr>
        <w:pStyle w:val="2"/>
      </w:pPr>
    </w:p>
    <w:p w14:paraId="41FB9538">
      <w:pPr>
        <w:pStyle w:val="2"/>
      </w:pPr>
    </w:p>
    <w:p w14:paraId="093A4B4E">
      <w:pPr>
        <w:pStyle w:val="2"/>
      </w:pPr>
    </w:p>
    <w:p w14:paraId="7C8A2F1F">
      <w:pPr>
        <w:pStyle w:val="2"/>
      </w:pPr>
    </w:p>
    <w:p w14:paraId="262AF97C">
      <w:pPr>
        <w:pStyle w:val="2"/>
      </w:pPr>
    </w:p>
    <w:p w14:paraId="760D18BF">
      <w:pPr>
        <w:pStyle w:val="2"/>
      </w:pPr>
    </w:p>
    <w:p w14:paraId="68135DC6">
      <w:pPr>
        <w:pStyle w:val="2"/>
      </w:pPr>
    </w:p>
    <w:p w14:paraId="15946FBB">
      <w:pPr>
        <w:pStyle w:val="2"/>
      </w:pPr>
    </w:p>
    <w:p w14:paraId="7409FD4F">
      <w:pPr>
        <w:pStyle w:val="2"/>
      </w:pPr>
    </w:p>
    <w:p w14:paraId="7FD67B39">
      <w:pPr>
        <w:pStyle w:val="2"/>
      </w:pPr>
    </w:p>
    <w:p w14:paraId="58A20659">
      <w:pPr>
        <w:pStyle w:val="2"/>
      </w:pPr>
    </w:p>
    <w:p w14:paraId="644B2766">
      <w:pPr>
        <w:pStyle w:val="2"/>
      </w:pPr>
    </w:p>
    <w:p w14:paraId="64884781">
      <w:pPr>
        <w:spacing w:line="360" w:lineRule="auto"/>
        <w:ind w:firstLine="3233" w:firstLineChars="1150"/>
        <w:rPr>
          <w:b/>
          <w:sz w:val="28"/>
          <w:szCs w:val="28"/>
        </w:rPr>
      </w:pPr>
      <w:r>
        <w:rPr>
          <w:rFonts w:hint="eastAsia"/>
          <w:b/>
          <w:sz w:val="28"/>
          <w:szCs w:val="28"/>
        </w:rPr>
        <w:t>被认证方需要关注的事项</w:t>
      </w:r>
    </w:p>
    <w:p w14:paraId="426BE712">
      <w:pPr>
        <w:spacing w:line="360" w:lineRule="auto"/>
        <w:ind w:firstLine="3465" w:firstLineChars="1650"/>
        <w:rPr>
          <w:szCs w:val="21"/>
        </w:rPr>
      </w:pPr>
      <w:r>
        <w:rPr>
          <w:rFonts w:hint="eastAsia" w:hAnsi="宋体"/>
          <w:szCs w:val="21"/>
        </w:rPr>
        <w:t>（本事项应在末次会议上宣读）</w:t>
      </w:r>
    </w:p>
    <w:p w14:paraId="6AE001BE">
      <w:pPr>
        <w:spacing w:line="360" w:lineRule="auto"/>
        <w:ind w:firstLine="420" w:firstLineChars="200"/>
      </w:pPr>
      <w:r>
        <w:rPr>
          <w:rFonts w:hint="eastAsia" w:hAnsi="宋体"/>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7A714602">
      <w:pPr>
        <w:spacing w:line="360" w:lineRule="auto"/>
        <w:ind w:firstLine="420" w:firstLineChars="200"/>
      </w:pPr>
      <w:r>
        <w:rPr>
          <w:rFonts w:hint="eastAsia"/>
        </w:rPr>
        <w:t>1</w:t>
      </w:r>
      <w:r>
        <w:rPr>
          <w:rFonts w:hint="eastAsia" w:hAnsi="宋体"/>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int="eastAsia" w:hAnsi="宋体"/>
        </w:rPr>
        <w:t>公司网址：</w:t>
      </w:r>
      <w:r>
        <w:fldChar w:fldCharType="begin"/>
      </w:r>
      <w:r>
        <w:instrText xml:space="preserve"> HYPERLINK "http://www.china-isc.org.cn" </w:instrText>
      </w:r>
      <w:r>
        <w:fldChar w:fldCharType="separate"/>
      </w:r>
      <w:r>
        <w:rPr>
          <w:rFonts w:hint="eastAsia" w:hAnsi="宋体"/>
        </w:rPr>
        <w:t>www.china-isc.org.cn</w:t>
      </w:r>
      <w:r>
        <w:fldChar w:fldCharType="end"/>
      </w:r>
    </w:p>
    <w:p w14:paraId="3335FCB5">
      <w:pPr>
        <w:spacing w:line="360" w:lineRule="auto"/>
        <w:ind w:firstLine="420" w:firstLineChars="200"/>
      </w:pPr>
      <w:r>
        <w:rPr>
          <w:rFonts w:hint="eastAsia"/>
        </w:rPr>
        <w:t>2</w:t>
      </w:r>
      <w:r>
        <w:rPr>
          <w:rFonts w:hint="eastAsia" w:hAnsi="宋体"/>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3881536">
      <w:pPr>
        <w:spacing w:line="360" w:lineRule="auto"/>
        <w:ind w:firstLine="420" w:firstLineChars="200"/>
      </w:pPr>
      <w:r>
        <w:rPr>
          <w:rFonts w:hint="eastAsia"/>
        </w:rPr>
        <w:t>3</w:t>
      </w:r>
      <w:r>
        <w:rPr>
          <w:rFonts w:hint="eastAsia" w:hAnsi="宋体"/>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6BA5598">
      <w:pPr>
        <w:spacing w:line="360" w:lineRule="auto"/>
        <w:ind w:firstLine="420" w:firstLineChars="200"/>
      </w:pPr>
      <w:r>
        <w:rPr>
          <w:rFonts w:hint="eastAsia"/>
        </w:rPr>
        <w:t>4</w:t>
      </w:r>
      <w:r>
        <w:rPr>
          <w:rFonts w:hint="eastAsia" w:hAnsi="宋体"/>
        </w:rPr>
        <w:t>、为了认证活动顺利进行，请贵单位遵守认证合同相关责任和义务，按时支付认证费用。</w:t>
      </w:r>
    </w:p>
    <w:p w14:paraId="0C072994">
      <w:pPr>
        <w:spacing w:line="360" w:lineRule="auto"/>
        <w:ind w:firstLine="420" w:firstLineChars="200"/>
      </w:pPr>
      <w:r>
        <w:rPr>
          <w:rFonts w:hint="eastAsia"/>
        </w:rPr>
        <w:t>5</w:t>
      </w:r>
      <w:r>
        <w:rPr>
          <w:rFonts w:hint="eastAsia" w:hAnsi="宋体"/>
        </w:rPr>
        <w:t>、认证机构为调查投诉、对变更做出回应或对被暂停的客户进行追踪时进行的审核，有可能提前较短时间通知受审核方，希望贵单位能够了解并给予配合。</w:t>
      </w:r>
    </w:p>
    <w:p w14:paraId="4066E332">
      <w:pPr>
        <w:spacing w:line="360" w:lineRule="auto"/>
        <w:ind w:firstLine="420" w:firstLineChars="200"/>
      </w:pPr>
      <w:r>
        <w:rPr>
          <w:rFonts w:hint="eastAsia"/>
        </w:rPr>
        <w:t>6</w:t>
      </w:r>
      <w:r>
        <w:rPr>
          <w:rFonts w:hint="eastAsia" w:hAnsi="宋体"/>
        </w:rPr>
        <w:t>、所颁发的带有</w:t>
      </w:r>
      <w:r>
        <w:t>CNAS</w:t>
      </w:r>
      <w:r>
        <w:rPr>
          <w:rFonts w:hint="eastAsia" w:hAnsi="宋体"/>
        </w:rPr>
        <w:t>（中国合格评定国家认可委员会）认可标志的认证证书，应当接受</w:t>
      </w:r>
      <w:r>
        <w:t>CNAS</w:t>
      </w:r>
      <w:r>
        <w:rPr>
          <w:rFonts w:hint="eastAsia" w:hAnsi="宋体"/>
        </w:rPr>
        <w:t>的见证评审和确认审核，如果拒绝将会导致认证资格的暂停。</w:t>
      </w:r>
    </w:p>
    <w:p w14:paraId="2185F0E7">
      <w:pPr>
        <w:spacing w:line="360" w:lineRule="auto"/>
        <w:ind w:firstLine="420" w:firstLineChars="200"/>
      </w:pPr>
      <w:r>
        <w:rPr>
          <w:rFonts w:hint="eastAsia"/>
        </w:rPr>
        <w:t>7</w:t>
      </w:r>
      <w:r>
        <w:rPr>
          <w:rFonts w:hint="eastAsia" w:hAnsi="宋体"/>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00C085C9">
      <w:pPr>
        <w:spacing w:line="360" w:lineRule="auto"/>
        <w:ind w:firstLine="420" w:firstLineChars="200"/>
      </w:pPr>
      <w:r>
        <w:rPr>
          <w:rFonts w:hint="eastAsia" w:hAnsi="宋体"/>
        </w:rPr>
        <w:t>违反上述规定有可能造成暂停认证以至撤销认证的后果。我们相信在双方共同努力下，可以有效地避免此类事件的发生。</w:t>
      </w:r>
    </w:p>
    <w:p w14:paraId="59CA975A">
      <w:pPr>
        <w:spacing w:line="360" w:lineRule="auto"/>
        <w:ind w:firstLine="420" w:firstLineChars="200"/>
      </w:pPr>
      <w:r>
        <w:rPr>
          <w:rFonts w:hint="eastAsia" w:hAnsi="宋体"/>
        </w:rPr>
        <w:t>在认证、审核过程中，对北京国标联合认证有限公司的服务有任何不满意都可以通过北京国标联合认证有限公司管理者代表进行投诉，电话：</w:t>
      </w:r>
      <w:r>
        <w:rPr>
          <w:rFonts w:hint="eastAsia"/>
        </w:rPr>
        <w:t>010-58246011</w:t>
      </w:r>
      <w:r>
        <w:rPr>
          <w:rFonts w:hint="eastAsia" w:hAnsi="宋体"/>
        </w:rPr>
        <w:t>；也可以向国家认证认可监督管理委员会、中国合格评定国家认可委员会投诉，以促进北京国标联合认证有限公司的改进。</w:t>
      </w:r>
    </w:p>
    <w:p w14:paraId="1A9D743D">
      <w:pPr>
        <w:spacing w:line="360" w:lineRule="auto"/>
        <w:ind w:firstLine="420" w:firstLineChars="200"/>
      </w:pPr>
      <w:r>
        <w:rPr>
          <w:rFonts w:hint="eastAsia" w:hAnsi="宋体"/>
        </w:rPr>
        <w:t>我们真诚的预祝贵单位获得认证后得到更大的发展机会。</w:t>
      </w:r>
    </w:p>
    <w:sectPr>
      <w:headerReference r:id="rId3" w:type="default"/>
      <w:footerReference r:id="rId4" w:type="default"/>
      <w:pgSz w:w="11906" w:h="16838"/>
      <w:pgMar w:top="1134" w:right="1077" w:bottom="873" w:left="1077" w:header="510" w:footer="454"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5054056"/>
    </w:sdtPr>
    <w:sdtContent>
      <w:sdt>
        <w:sdtPr>
          <w:id w:val="1728636285"/>
        </w:sdtPr>
        <w:sdtContent>
          <w:p w14:paraId="61D3DBCD">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5EE3D821">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36067">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32" w:name="_Hlk131525196"/>
    <w:bookmarkStart w:id="33" w:name="_Hlk131525195"/>
    <w:r>
      <w:rPr>
        <w:sz w:val="18"/>
        <w:szCs w:val="18"/>
      </w:rPr>
      <w:drawing>
        <wp:anchor distT="0" distB="0" distL="114300" distR="114300" simplePos="0" relativeHeight="251660288"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40pt;margin-top:13.7pt;height:18.2pt;width:137.3pt;z-index:251659264;mso-width-relative:page;mso-height-relative:page;" stroked="f" coordsize="21600,21600">
          <v:path/>
          <v:fill focussize="0,0"/>
          <v:stroke on="f" joinstyle="miter"/>
          <v:imagedata o:title=""/>
          <o:lock v:ext="edit"/>
          <v:textbox>
            <w:txbxContent>
              <w:p w14:paraId="5CBCDCEA">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74FD5E85"/>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184B21D">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743E69"/>
    <w:multiLevelType w:val="singleLevel"/>
    <w:tmpl w:val="28743E6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0EF17F87"/>
    <w:rsid w:val="394539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未处理的提及1"/>
    <w:basedOn w:val="12"/>
    <w:semiHidden/>
    <w:unhideWhenUsed/>
    <w:qFormat/>
    <w:uiPriority w:val="99"/>
    <w:rPr>
      <w:color w:val="605E5C"/>
      <w:shd w:val="clear" w:color="auto" w:fill="E1DFDD"/>
    </w:rPr>
  </w:style>
  <w:style w:type="character" w:customStyle="1" w:styleId="29">
    <w:name w:val="页脚 Char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4119</Words>
  <Characters>4555</Characters>
  <Lines>34</Lines>
  <Paragraphs>9</Paragraphs>
  <TotalTime>0</TotalTime>
  <ScaleCrop>false</ScaleCrop>
  <LinksUpToDate>false</LinksUpToDate>
  <CharactersWithSpaces>4661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2024-10-10T00:42:42Z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2052-12.1.0.18276</vt:lpwstr>
  </property>
</Properties>
</file>