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rFonts w:hint="eastAsia" w:ascii="宋体" w:hAnsi="宋体"/>
          <w:sz w:val="18"/>
        </w:rPr>
      </w:pPr>
      <w:r>
        <w:rPr>
          <w:rFonts w:hint="eastAsia"/>
          <w:b/>
          <w:color w:val="000000" w:themeColor="text1"/>
          <w:sz w:val="21"/>
          <w:szCs w:val="21"/>
        </w:rPr>
        <w:t>合同编号.:</w:t>
      </w:r>
      <w:r>
        <w:rPr>
          <w:rFonts w:hint="eastAsia" w:ascii="宋体" w:hAnsi="宋体"/>
          <w:sz w:val="18"/>
        </w:rPr>
        <w:t>编  号：</w:t>
      </w:r>
      <w:bookmarkStart w:id="0" w:name="合同编号"/>
      <w:r>
        <w:rPr>
          <w:szCs w:val="44"/>
        </w:rPr>
        <w:t>0212-2020-QEO</w:t>
      </w:r>
      <w:bookmarkEnd w:id="0"/>
    </w:p>
    <w:p>
      <w:pPr>
        <w:spacing w:after="120" w:afterLines="50" w:line="240" w:lineRule="exact"/>
        <w:ind w:firstLine="6557" w:firstLineChars="3110"/>
        <w:jc w:val="right"/>
        <w:rPr>
          <w:b/>
          <w:bCs/>
          <w:color w:val="000000" w:themeColor="text1"/>
          <w:sz w:val="21"/>
          <w:szCs w:val="21"/>
          <w:u w:val="single"/>
        </w:rPr>
      </w:pP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重庆兆冠玻璃有限公司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重庆市铜梁区工业园区姜家岩路11号</w:t>
      </w:r>
      <w:bookmarkEnd w:id="3"/>
      <w:r>
        <w:rPr>
          <w:rFonts w:hint="eastAsia"/>
          <w:b/>
          <w:color w:val="000000" w:themeColor="text1"/>
          <w:sz w:val="22"/>
          <w:szCs w:val="22"/>
        </w:rPr>
        <w:t xml:space="preserve"> </w:t>
      </w:r>
      <w:r>
        <w:rPr>
          <w:rFonts w:hint="eastAsia"/>
          <w:b/>
          <w:color w:val="000000" w:themeColor="text1"/>
          <w:sz w:val="22"/>
          <w:szCs w:val="22"/>
          <w:lang w:eastAsia="zh-CN"/>
        </w:rPr>
        <w:t>，</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402560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重庆市铜梁区工业园区姜家岩路11号</w:t>
      </w:r>
      <w:bookmarkEnd w:id="5"/>
      <w:r>
        <w:rPr>
          <w:rFonts w:hint="eastAsia"/>
          <w:b/>
          <w:color w:val="000000" w:themeColor="text1"/>
          <w:sz w:val="22"/>
          <w:szCs w:val="22"/>
        </w:rPr>
        <w:t xml:space="preserve"> </w:t>
      </w:r>
      <w:r>
        <w:rPr>
          <w:rFonts w:hint="eastAsia"/>
          <w:b/>
          <w:color w:val="000000" w:themeColor="text1"/>
          <w:sz w:val="22"/>
          <w:szCs w:val="22"/>
          <w:lang w:eastAsia="zh-CN"/>
        </w:rPr>
        <w:t>，</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402560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91500224778483330R</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18680760048</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夏茂秦</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胡汉国</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45</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14001:2015,O：GB/T45001—2020/ISO 45001:2018</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Q：钢化玻璃、中空玻璃、夹层玻璃的生产（限3C认证范围内）</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E：钢化玻璃、中空玻璃、夹层玻璃的生产（限3C认证范围内）所涉及的相关环境管理活动</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O：钢化玻璃、中空玻璃、夹层玻璃的生产（限3C认证范围内）所涉及的相关职业健康安全管理活动</w:t>
      </w:r>
      <w:bookmarkEnd w:id="15"/>
      <w:bookmarkStart w:id="16" w:name="审核范围英"/>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Q</w:t>
      </w:r>
      <w:r>
        <w:rPr>
          <w:rFonts w:hint="eastAsia"/>
          <w:b/>
          <w:color w:val="000000" w:themeColor="text1"/>
          <w:sz w:val="22"/>
          <w:szCs w:val="22"/>
          <w:lang w:eastAsia="zh-CN"/>
        </w:rPr>
        <w:t>（英文）</w:t>
      </w:r>
      <w:r>
        <w:rPr>
          <w:rFonts w:hint="eastAsia"/>
          <w:b/>
          <w:color w:val="000000" w:themeColor="text1"/>
          <w:sz w:val="22"/>
          <w:szCs w:val="22"/>
        </w:rPr>
        <w:t>：</w:t>
      </w: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E</w:t>
      </w:r>
      <w:r>
        <w:rPr>
          <w:rFonts w:hint="eastAsia"/>
          <w:b/>
          <w:color w:val="000000" w:themeColor="text1"/>
          <w:sz w:val="22"/>
          <w:szCs w:val="22"/>
          <w:lang w:eastAsia="zh-CN"/>
        </w:rPr>
        <w:t>（英文）：</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O</w:t>
      </w:r>
      <w:bookmarkEnd w:id="16"/>
      <w:r>
        <w:rPr>
          <w:rFonts w:hint="eastAsia"/>
          <w:b/>
          <w:color w:val="000000" w:themeColor="text1"/>
          <w:sz w:val="22"/>
          <w:szCs w:val="22"/>
          <w:lang w:eastAsia="zh-CN"/>
        </w:rPr>
        <w:t>（英文）：</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b/>
          <w:color w:val="000000" w:themeColor="text1"/>
          <w:szCs w:val="21"/>
        </w:rPr>
        <w:drawing>
          <wp:anchor distT="0" distB="0" distL="0" distR="0" simplePos="0" relativeHeight="251659264" behindDoc="0" locked="0" layoutInCell="1" allowOverlap="1">
            <wp:simplePos x="0" y="0"/>
            <wp:positionH relativeFrom="column">
              <wp:posOffset>4027805</wp:posOffset>
            </wp:positionH>
            <wp:positionV relativeFrom="paragraph">
              <wp:posOffset>170180</wp:posOffset>
            </wp:positionV>
            <wp:extent cx="377190" cy="386080"/>
            <wp:effectExtent l="0" t="0" r="3810" b="13970"/>
            <wp:wrapNone/>
            <wp:docPr id="3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descr="C:\Users\Administrator\Desktop\新文档 2019-09-04 21.08.47.jpg"/>
                    <pic:cNvPicPr>
                      <a:picLocks noChangeAspect="1" noChangeArrowheads="1"/>
                    </pic:cNvPicPr>
                  </pic:nvPicPr>
                  <pic:blipFill>
                    <a:blip r:embed="rId10" cstate="print"/>
                    <a:srcRect/>
                    <a:stretch>
                      <a:fillRect/>
                    </a:stretch>
                  </pic:blipFill>
                  <pic:spPr>
                    <a:xfrm>
                      <a:off x="0" y="0"/>
                      <a:ext cx="377190" cy="386080"/>
                    </a:xfrm>
                    <a:prstGeom prst="rect">
                      <a:avLst/>
                    </a:prstGeom>
                    <a:noFill/>
                    <a:ln w="9525">
                      <a:noFill/>
                      <a:miter lim="800000"/>
                      <a:headEnd/>
                      <a:tailEnd/>
                    </a:ln>
                  </pic:spPr>
                </pic:pic>
              </a:graphicData>
            </a:graphic>
          </wp:anchor>
        </w:drawing>
      </w:r>
      <w:r>
        <w:rPr>
          <w:rFonts w:hint="eastAsia"/>
          <w:b/>
          <w:color w:val="000000" w:themeColor="text1"/>
          <w:sz w:val="22"/>
          <w:szCs w:val="22"/>
        </w:rPr>
        <w:t>备注：</w:t>
      </w:r>
      <w:bookmarkStart w:id="17" w:name="_GoBack"/>
      <w:bookmarkEnd w:id="17"/>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2020.6.6                                   </w:t>
      </w:r>
      <w:r>
        <w:rPr>
          <w:rFonts w:hint="eastAsia"/>
          <w:b/>
          <w:color w:val="000000" w:themeColor="text1"/>
          <w:sz w:val="22"/>
          <w:szCs w:val="22"/>
        </w:rPr>
        <w:t>日期：</w:t>
      </w:r>
      <w:r>
        <w:rPr>
          <w:rFonts w:hint="eastAsia"/>
          <w:b/>
          <w:color w:val="000000" w:themeColor="text1"/>
          <w:sz w:val="22"/>
          <w:szCs w:val="22"/>
          <w:lang w:val="en-US" w:eastAsia="zh-CN"/>
        </w:rPr>
        <w:t>2020.6.6</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526BB0"/>
    <w:rsid w:val="6F3F58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2020-06-05T06:05:04Z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