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0232-2020-Q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射洪永山橡塑有限责任公司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射洪永山橡塑有限责任公司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射洪县武安开发区磨嘴村九组</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629200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射洪县武安开发区磨嘴村九组</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射洪县武安开发区磨嘴村九组</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629200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董英明</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13508388057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田永山</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董英明</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橡胶件的制造</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14.01.02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行政部、生产部、市场部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办公室及生产现场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产品：</w:t>
            </w:r>
            <w:r>
              <w:rPr>
                <w:rFonts w:hint="eastAsia" w:ascii="宋体" w:hAnsi="宋体"/>
                <w:b/>
                <w:color w:val="000000"/>
                <w:sz w:val="20"/>
                <w:szCs w:val="20"/>
                <w:lang w:val="en-US" w:eastAsia="zh-CN"/>
              </w:rPr>
              <w:t>橡胶件的制造</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管理层、行政部、生产部、市场部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射洪县武安开发区磨嘴村九组</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射洪县武安开发区磨嘴村九组</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lang w:eastAsia="zh-CN"/>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highlight w:val="none"/>
              </w:rPr>
            </w:pP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产品技术标准号：</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highlight w:val="none"/>
              </w:rPr>
            </w:pPr>
            <w:r>
              <w:rPr>
                <w:rFonts w:hint="eastAsia" w:ascii="宋体" w:hAnsi="宋体"/>
                <w:color w:val="000000"/>
                <w:spacing w:val="-10"/>
                <w:sz w:val="20"/>
                <w:szCs w:val="20"/>
                <w:highlight w:val="none"/>
              </w:rPr>
              <w:t>现场是否有产品检验报告□</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是否需要型式试验</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否，是否有</w:t>
            </w:r>
            <w:r>
              <w:rPr>
                <w:rFonts w:hint="eastAsia" w:ascii="宋体"/>
                <w:color w:val="000000"/>
                <w:sz w:val="20"/>
                <w:szCs w:val="20"/>
                <w:highlight w:val="none"/>
              </w:rPr>
              <w:t>型式试验</w:t>
            </w:r>
            <w:r>
              <w:rPr>
                <w:rFonts w:hint="eastAsia" w:ascii="宋体" w:hAnsi="宋体"/>
                <w:color w:val="000000"/>
                <w:sz w:val="20"/>
                <w:szCs w:val="20"/>
                <w:highlight w:val="none"/>
              </w:rPr>
              <w:t>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是否接受了行政主管部门的抽查</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否，抽查结果</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合格</w:t>
            </w:r>
            <w:r>
              <w:rPr>
                <w:rFonts w:hint="eastAsia" w:ascii="宋体" w:hAnsi="宋体"/>
                <w:color w:val="000000"/>
                <w:spacing w:val="-10"/>
                <w:sz w:val="20"/>
                <w:szCs w:val="20"/>
                <w:highlight w:val="none"/>
              </w:rPr>
              <w:t>□</w:t>
            </w:r>
            <w:r>
              <w:rPr>
                <w:rFonts w:hint="eastAsia" w:ascii="宋体" w:hAnsi="宋体"/>
                <w:color w:val="000000"/>
                <w:sz w:val="20"/>
                <w:szCs w:val="20"/>
                <w:highlight w:val="none"/>
              </w:rPr>
              <w:t>不合格</w:t>
            </w:r>
          </w:p>
          <w:p>
            <w:pPr>
              <w:rPr>
                <w:rFonts w:ascii="宋体"/>
                <w:color w:val="000000"/>
                <w:sz w:val="20"/>
                <w:szCs w:val="20"/>
                <w:highlight w:val="none"/>
              </w:rPr>
            </w:pPr>
            <w:r>
              <w:rPr>
                <w:rFonts w:hint="eastAsia" w:ascii="宋体" w:hAnsi="宋体"/>
                <w:color w:val="000000"/>
                <w:sz w:val="20"/>
                <w:szCs w:val="20"/>
                <w:highlight w:val="none"/>
              </w:rPr>
              <w:t>是否列入当地政府黑名单</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w:t>
            </w:r>
          </w:p>
          <w:p>
            <w:pPr>
              <w:rPr>
                <w:rFonts w:ascii="宋体"/>
                <w:color w:val="000000"/>
                <w:spacing w:val="-10"/>
                <w:sz w:val="20"/>
                <w:szCs w:val="20"/>
                <w:highlight w:val="none"/>
              </w:rPr>
            </w:pPr>
            <w:r>
              <w:rPr>
                <w:rFonts w:hint="eastAsia" w:ascii="宋体" w:hAnsi="宋体"/>
                <w:color w:val="000000"/>
                <w:sz w:val="20"/>
                <w:szCs w:val="20"/>
                <w:highlight w:val="none"/>
              </w:rPr>
              <w:t>是否有重大顾客投诉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b w:val="0"/>
                <w:bCs w:val="0"/>
                <w:color w:val="000000"/>
                <w:sz w:val="20"/>
                <w:szCs w:val="20"/>
                <w:highlight w:val="none"/>
              </w:rPr>
            </w:pPr>
            <w:r>
              <w:rPr>
                <w:rFonts w:hint="eastAsia" w:ascii="宋体" w:hAnsi="宋体"/>
                <w:b w:val="0"/>
                <w:bCs w:val="0"/>
                <w:color w:val="000000"/>
                <w:sz w:val="20"/>
                <w:szCs w:val="20"/>
                <w:highlight w:val="none"/>
              </w:rPr>
              <w:t>产品生产工艺</w:t>
            </w:r>
            <w:r>
              <w:rPr>
                <w:rFonts w:ascii="宋体" w:hAnsi="宋体"/>
                <w:b w:val="0"/>
                <w:bCs w:val="0"/>
                <w:color w:val="000000"/>
                <w:sz w:val="20"/>
                <w:szCs w:val="20"/>
                <w:highlight w:val="none"/>
              </w:rPr>
              <w:t>/</w:t>
            </w:r>
          </w:p>
          <w:p>
            <w:pPr>
              <w:rPr>
                <w:rFonts w:ascii="宋体"/>
                <w:b w:val="0"/>
                <w:bCs w:val="0"/>
                <w:color w:val="000000"/>
                <w:sz w:val="20"/>
                <w:szCs w:val="20"/>
                <w:highlight w:val="none"/>
              </w:rPr>
            </w:pPr>
            <w:r>
              <w:rPr>
                <w:rFonts w:hint="eastAsia" w:ascii="宋体" w:hAnsi="宋体"/>
                <w:b w:val="0"/>
                <w:bCs w:val="0"/>
                <w:color w:val="000000"/>
                <w:sz w:val="20"/>
                <w:szCs w:val="20"/>
                <w:highlight w:val="none"/>
              </w:rPr>
              <w:t>服务提供流程</w:t>
            </w:r>
          </w:p>
        </w:tc>
        <w:tc>
          <w:tcPr>
            <w:tcW w:w="7427" w:type="dxa"/>
          </w:tcPr>
          <w:p>
            <w:pPr>
              <w:rPr>
                <w:rFonts w:ascii="宋体"/>
                <w:b w:val="0"/>
                <w:bCs w:val="0"/>
                <w:color w:val="000000"/>
                <w:sz w:val="20"/>
                <w:szCs w:val="20"/>
                <w:highlight w:val="none"/>
              </w:rPr>
            </w:pPr>
            <w:r>
              <w:rPr>
                <w:rFonts w:hint="eastAsia"/>
                <w:b w:val="0"/>
                <w:bCs w:val="0"/>
                <w:sz w:val="20"/>
                <w:highlight w:val="none"/>
                <w:lang w:val="en-US" w:eastAsia="zh-CN"/>
              </w:rPr>
              <w:t>原材料—配料—混炼—返炼—材料测试—预成型—硫化—毛边—成品检验—二烤—FQC—包装—入库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b w:val="0"/>
                <w:bCs w:val="0"/>
                <w:color w:val="000000"/>
                <w:spacing w:val="-10"/>
                <w:sz w:val="20"/>
                <w:szCs w:val="20"/>
                <w:highlight w:val="none"/>
              </w:rPr>
            </w:pPr>
            <w:r>
              <w:rPr>
                <w:rFonts w:hint="eastAsia" w:ascii="宋体" w:hAnsi="宋体"/>
                <w:b w:val="0"/>
                <w:bCs w:val="0"/>
                <w:color w:val="000000"/>
                <w:spacing w:val="-10"/>
                <w:sz w:val="20"/>
                <w:szCs w:val="20"/>
                <w:highlight w:val="none"/>
              </w:rPr>
              <w:t>关键过程（</w:t>
            </w:r>
            <w:r>
              <w:rPr>
                <w:rFonts w:ascii="宋体" w:hAnsi="宋体"/>
                <w:b w:val="0"/>
                <w:bCs w:val="0"/>
                <w:color w:val="000000"/>
                <w:spacing w:val="-10"/>
                <w:sz w:val="20"/>
                <w:szCs w:val="20"/>
                <w:highlight w:val="none"/>
              </w:rPr>
              <w:t>QMS</w:t>
            </w:r>
            <w:r>
              <w:rPr>
                <w:rFonts w:hint="eastAsia" w:ascii="宋体" w:hAnsi="宋体"/>
                <w:b w:val="0"/>
                <w:bCs w:val="0"/>
                <w:color w:val="000000"/>
                <w:spacing w:val="-10"/>
                <w:sz w:val="20"/>
                <w:szCs w:val="20"/>
                <w:highlight w:val="none"/>
              </w:rPr>
              <w:t>）</w:t>
            </w:r>
          </w:p>
        </w:tc>
        <w:tc>
          <w:tcPr>
            <w:tcW w:w="7427" w:type="dxa"/>
          </w:tcPr>
          <w:p>
            <w:pPr>
              <w:rPr>
                <w:rFonts w:ascii="宋体"/>
                <w:b w:val="0"/>
                <w:bCs w:val="0"/>
                <w:color w:val="000000"/>
                <w:sz w:val="20"/>
                <w:szCs w:val="20"/>
                <w:highlight w:val="none"/>
              </w:rPr>
            </w:pPr>
            <w:r>
              <w:rPr>
                <w:rFonts w:hint="eastAsia" w:ascii="宋体" w:hAnsi="宋体"/>
                <w:b w:val="0"/>
                <w:bCs w:val="0"/>
                <w:color w:val="000000"/>
                <w:sz w:val="20"/>
                <w:szCs w:val="20"/>
                <w:highlight w:val="none"/>
              </w:rPr>
              <w:t>关键过程有：</w:t>
            </w:r>
            <w:r>
              <w:rPr>
                <w:rFonts w:hint="eastAsia"/>
                <w:b w:val="0"/>
                <w:bCs w:val="0"/>
                <w:sz w:val="20"/>
                <w:highlight w:val="none"/>
                <w:lang w:val="en-US" w:eastAsia="zh-CN"/>
              </w:rPr>
              <w:t>混炼、返炼过程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b w:val="0"/>
                <w:bCs w:val="0"/>
                <w:color w:val="000000"/>
                <w:sz w:val="20"/>
                <w:szCs w:val="20"/>
                <w:highlight w:val="none"/>
              </w:rPr>
            </w:pPr>
          </w:p>
        </w:tc>
        <w:tc>
          <w:tcPr>
            <w:tcW w:w="7427" w:type="dxa"/>
          </w:tcPr>
          <w:p>
            <w:pPr>
              <w:rPr>
                <w:rFonts w:ascii="宋体"/>
                <w:b w:val="0"/>
                <w:bCs w:val="0"/>
                <w:color w:val="000000"/>
                <w:sz w:val="20"/>
                <w:szCs w:val="20"/>
                <w:highlight w:val="none"/>
              </w:rPr>
            </w:pPr>
            <w:r>
              <w:rPr>
                <w:rFonts w:hint="eastAsia" w:ascii="宋体" w:hAnsi="宋体"/>
                <w:b w:val="0"/>
                <w:bCs w:val="0"/>
                <w:color w:val="000000"/>
                <w:sz w:val="20"/>
                <w:szCs w:val="20"/>
                <w:highlight w:val="none"/>
              </w:rPr>
              <w:t>针对关键过程建立的控制文件有：</w:t>
            </w:r>
            <w:r>
              <w:rPr>
                <w:rFonts w:hint="eastAsia"/>
                <w:b w:val="0"/>
                <w:bCs w:val="0"/>
                <w:sz w:val="20"/>
                <w:highlight w:val="none"/>
                <w:lang w:val="en-US" w:eastAsia="zh-CN"/>
              </w:rPr>
              <w:t>混炼作业指导书；返炼作业指导书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b w:val="0"/>
                <w:bCs w:val="0"/>
                <w:color w:val="000000"/>
                <w:sz w:val="20"/>
                <w:szCs w:val="20"/>
                <w:highlight w:val="none"/>
              </w:rPr>
            </w:pPr>
            <w:r>
              <w:rPr>
                <w:rFonts w:hint="eastAsia" w:ascii="宋体" w:hAnsi="宋体"/>
                <w:b w:val="0"/>
                <w:bCs w:val="0"/>
                <w:color w:val="000000"/>
                <w:sz w:val="20"/>
                <w:szCs w:val="20"/>
                <w:highlight w:val="none"/>
              </w:rPr>
              <w:t>需要确认过程（</w:t>
            </w:r>
            <w:r>
              <w:rPr>
                <w:rFonts w:ascii="宋体" w:hAnsi="宋体"/>
                <w:b w:val="0"/>
                <w:bCs w:val="0"/>
                <w:color w:val="000000"/>
                <w:sz w:val="20"/>
                <w:szCs w:val="20"/>
                <w:highlight w:val="none"/>
              </w:rPr>
              <w:t>QMS</w:t>
            </w:r>
            <w:r>
              <w:rPr>
                <w:rFonts w:hint="eastAsia" w:ascii="宋体" w:hAnsi="宋体"/>
                <w:b w:val="0"/>
                <w:bCs w:val="0"/>
                <w:color w:val="000000"/>
                <w:sz w:val="20"/>
                <w:szCs w:val="20"/>
                <w:highlight w:val="none"/>
              </w:rPr>
              <w:t>）</w:t>
            </w:r>
          </w:p>
        </w:tc>
        <w:tc>
          <w:tcPr>
            <w:tcW w:w="7427" w:type="dxa"/>
          </w:tcPr>
          <w:p>
            <w:pPr>
              <w:rPr>
                <w:rFonts w:hint="default" w:ascii="宋体" w:eastAsia="宋体"/>
                <w:b w:val="0"/>
                <w:bCs w:val="0"/>
                <w:color w:val="000000"/>
                <w:spacing w:val="-10"/>
                <w:sz w:val="20"/>
                <w:szCs w:val="20"/>
                <w:highlight w:val="none"/>
                <w:lang w:val="en-US" w:eastAsia="zh-CN"/>
              </w:rPr>
            </w:pPr>
            <w:r>
              <w:rPr>
                <w:rFonts w:hint="eastAsia" w:ascii="宋体" w:hAnsi="宋体"/>
                <w:b w:val="0"/>
                <w:bCs w:val="0"/>
                <w:color w:val="000000"/>
                <w:sz w:val="20"/>
                <w:szCs w:val="20"/>
                <w:highlight w:val="none"/>
              </w:rPr>
              <w:t>需要确认过程：</w:t>
            </w:r>
            <w:r>
              <w:rPr>
                <w:rFonts w:hint="eastAsia" w:ascii="宋体" w:hAnsi="宋体"/>
                <w:b w:val="0"/>
                <w:bCs w:val="0"/>
                <w:color w:val="000000"/>
                <w:sz w:val="20"/>
                <w:szCs w:val="20"/>
                <w:highlight w:val="none"/>
                <w:lang w:val="en-US" w:eastAsia="zh-CN"/>
              </w:rPr>
              <w:t>硫化定型过程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b w:val="0"/>
                <w:bCs w:val="0"/>
                <w:color w:val="000000"/>
                <w:spacing w:val="-10"/>
                <w:sz w:val="20"/>
                <w:szCs w:val="20"/>
                <w:highlight w:val="none"/>
              </w:rPr>
            </w:pPr>
          </w:p>
        </w:tc>
        <w:tc>
          <w:tcPr>
            <w:tcW w:w="7427" w:type="dxa"/>
          </w:tcPr>
          <w:p>
            <w:pPr>
              <w:rPr>
                <w:rFonts w:ascii="宋体"/>
                <w:b w:val="0"/>
                <w:bCs w:val="0"/>
                <w:color w:val="000000"/>
                <w:spacing w:val="-10"/>
                <w:sz w:val="20"/>
                <w:szCs w:val="20"/>
                <w:highlight w:val="none"/>
              </w:rPr>
            </w:pPr>
            <w:r>
              <w:rPr>
                <w:rFonts w:hint="eastAsia" w:ascii="宋体" w:hAnsi="宋体"/>
                <w:b w:val="0"/>
                <w:bCs w:val="0"/>
                <w:color w:val="000000"/>
                <w:spacing w:val="-10"/>
                <w:sz w:val="20"/>
                <w:szCs w:val="20"/>
                <w:highlight w:val="none"/>
              </w:rPr>
              <w:t>是</w:t>
            </w:r>
            <w:r>
              <w:rPr>
                <w:rFonts w:hint="eastAsia" w:ascii="宋体"/>
                <w:b w:val="0"/>
                <w:bCs w:val="0"/>
                <w:color w:val="000000"/>
                <w:sz w:val="20"/>
                <w:szCs w:val="20"/>
                <w:highlight w:val="none"/>
              </w:rPr>
              <w:t>否明确了过程的确认方法</w:t>
            </w:r>
            <w:r>
              <w:rPr>
                <w:rFonts w:hint="eastAsia" w:ascii="宋体" w:hAnsi="宋体"/>
                <w:b w:val="0"/>
                <w:bCs w:val="0"/>
                <w:color w:val="000000"/>
                <w:spacing w:val="-10"/>
                <w:sz w:val="20"/>
                <w:szCs w:val="20"/>
                <w:highlight w:val="none"/>
                <w:lang w:eastAsia="zh-CN"/>
              </w:rPr>
              <w:t>☑</w:t>
            </w:r>
            <w:r>
              <w:rPr>
                <w:rFonts w:hint="eastAsia" w:ascii="宋体" w:hAnsi="宋体"/>
                <w:b w:val="0"/>
                <w:bCs w:val="0"/>
                <w:color w:val="000000"/>
                <w:sz w:val="20"/>
                <w:szCs w:val="20"/>
                <w:highlight w:val="none"/>
              </w:rPr>
              <w:t>是</w:t>
            </w:r>
            <w:r>
              <w:rPr>
                <w:rFonts w:hint="eastAsia" w:ascii="宋体" w:hAnsi="宋体"/>
                <w:b w:val="0"/>
                <w:bCs w:val="0"/>
                <w:color w:val="000000"/>
                <w:spacing w:val="-10"/>
                <w:sz w:val="20"/>
                <w:szCs w:val="20"/>
                <w:highlight w:val="none"/>
              </w:rPr>
              <w:t>□</w:t>
            </w:r>
            <w:r>
              <w:rPr>
                <w:rFonts w:hint="eastAsia" w:ascii="宋体" w:hAnsi="宋体"/>
                <w:b w:val="0"/>
                <w:bCs w:val="0"/>
                <w:color w:val="000000"/>
                <w:sz w:val="20"/>
                <w:szCs w:val="20"/>
                <w:highlight w:val="none"/>
              </w:rPr>
              <w:t>否</w:t>
            </w:r>
            <w:r>
              <w:rPr>
                <w:rFonts w:hint="eastAsia" w:ascii="宋体" w:hAnsi="宋体"/>
                <w:b w:val="0"/>
                <w:bCs w:val="0"/>
                <w:color w:val="000000"/>
                <w:spacing w:val="-10"/>
                <w:sz w:val="20"/>
                <w:szCs w:val="20"/>
                <w:highlight w:val="none"/>
              </w:rPr>
              <w:t>是</w:t>
            </w:r>
            <w:r>
              <w:rPr>
                <w:rFonts w:hint="eastAsia" w:ascii="宋体"/>
                <w:b w:val="0"/>
                <w:bCs w:val="0"/>
                <w:color w:val="000000"/>
                <w:sz w:val="20"/>
                <w:szCs w:val="20"/>
                <w:highlight w:val="none"/>
              </w:rPr>
              <w:t>否明确了过程的确认准则</w:t>
            </w:r>
            <w:r>
              <w:rPr>
                <w:rFonts w:hint="eastAsia" w:ascii="宋体" w:hAnsi="宋体"/>
                <w:b w:val="0"/>
                <w:bCs w:val="0"/>
                <w:color w:val="000000"/>
                <w:spacing w:val="-10"/>
                <w:sz w:val="20"/>
                <w:szCs w:val="20"/>
                <w:highlight w:val="none"/>
                <w:lang w:eastAsia="zh-CN"/>
              </w:rPr>
              <w:t>☑</w:t>
            </w:r>
            <w:r>
              <w:rPr>
                <w:rFonts w:hint="eastAsia" w:ascii="宋体" w:hAnsi="宋体"/>
                <w:b w:val="0"/>
                <w:bCs w:val="0"/>
                <w:color w:val="000000"/>
                <w:sz w:val="20"/>
                <w:szCs w:val="20"/>
                <w:highlight w:val="none"/>
              </w:rPr>
              <w:t>是</w:t>
            </w:r>
            <w:r>
              <w:rPr>
                <w:rFonts w:hint="eastAsia" w:ascii="宋体" w:hAnsi="宋体"/>
                <w:b w:val="0"/>
                <w:bCs w:val="0"/>
                <w:color w:val="000000"/>
                <w:spacing w:val="-10"/>
                <w:sz w:val="20"/>
                <w:szCs w:val="20"/>
                <w:highlight w:val="none"/>
              </w:rPr>
              <w:t>□</w:t>
            </w:r>
            <w:r>
              <w:rPr>
                <w:rFonts w:hint="eastAsia" w:ascii="宋体" w:hAnsi="宋体"/>
                <w:b w:val="0"/>
                <w:bCs w:val="0"/>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b w:val="0"/>
                <w:bCs w:val="0"/>
                <w:color w:val="000000"/>
                <w:spacing w:val="-10"/>
                <w:sz w:val="20"/>
                <w:szCs w:val="20"/>
                <w:highlight w:val="none"/>
              </w:rPr>
            </w:pPr>
            <w:r>
              <w:rPr>
                <w:rFonts w:hint="eastAsia" w:ascii="宋体" w:hAnsi="宋体"/>
                <w:b w:val="0"/>
                <w:bCs w:val="0"/>
                <w:color w:val="000000"/>
                <w:spacing w:val="-10"/>
                <w:sz w:val="20"/>
                <w:szCs w:val="20"/>
                <w:highlight w:val="none"/>
              </w:rPr>
              <w:t>外包过程（</w:t>
            </w:r>
            <w:r>
              <w:rPr>
                <w:rFonts w:ascii="宋体" w:hAnsi="宋体"/>
                <w:b w:val="0"/>
                <w:bCs w:val="0"/>
                <w:color w:val="000000"/>
                <w:spacing w:val="-10"/>
                <w:sz w:val="20"/>
                <w:szCs w:val="20"/>
                <w:highlight w:val="none"/>
              </w:rPr>
              <w:t>QMS</w:t>
            </w:r>
            <w:r>
              <w:rPr>
                <w:rFonts w:hint="eastAsia" w:ascii="宋体" w:hAnsi="宋体"/>
                <w:b w:val="0"/>
                <w:bCs w:val="0"/>
                <w:color w:val="000000"/>
                <w:spacing w:val="-10"/>
                <w:sz w:val="20"/>
                <w:szCs w:val="20"/>
                <w:highlight w:val="none"/>
              </w:rPr>
              <w:t>）</w:t>
            </w:r>
          </w:p>
        </w:tc>
        <w:tc>
          <w:tcPr>
            <w:tcW w:w="7427" w:type="dxa"/>
          </w:tcPr>
          <w:p>
            <w:pPr>
              <w:rPr>
                <w:rFonts w:hint="eastAsia" w:ascii="宋体" w:eastAsia="宋体"/>
                <w:b w:val="0"/>
                <w:bCs w:val="0"/>
                <w:color w:val="000000"/>
                <w:spacing w:val="-10"/>
                <w:sz w:val="20"/>
                <w:szCs w:val="20"/>
                <w:highlight w:val="none"/>
                <w:lang w:val="en-US" w:eastAsia="zh-CN"/>
              </w:rPr>
            </w:pPr>
            <w:r>
              <w:rPr>
                <w:rFonts w:hint="eastAsia" w:ascii="宋体" w:hAnsi="宋体"/>
                <w:b w:val="0"/>
                <w:bCs w:val="0"/>
                <w:color w:val="000000"/>
                <w:sz w:val="20"/>
                <w:szCs w:val="20"/>
                <w:highlight w:val="none"/>
              </w:rPr>
              <w:t>外包过程有：</w:t>
            </w:r>
            <w:r>
              <w:rPr>
                <w:rFonts w:hint="eastAsia" w:ascii="宋体" w:hAnsi="宋体"/>
                <w:b w:val="0"/>
                <w:bCs w:val="0"/>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b w:val="0"/>
                <w:bCs w:val="0"/>
                <w:color w:val="000000"/>
                <w:spacing w:val="-10"/>
                <w:sz w:val="20"/>
                <w:szCs w:val="20"/>
                <w:highlight w:val="none"/>
              </w:rPr>
            </w:pPr>
          </w:p>
        </w:tc>
        <w:tc>
          <w:tcPr>
            <w:tcW w:w="7427" w:type="dxa"/>
          </w:tcPr>
          <w:p>
            <w:pPr>
              <w:rPr>
                <w:rFonts w:ascii="宋体"/>
                <w:b w:val="0"/>
                <w:bCs w:val="0"/>
                <w:color w:val="000000"/>
                <w:spacing w:val="-10"/>
                <w:sz w:val="20"/>
                <w:szCs w:val="20"/>
                <w:highlight w:val="none"/>
              </w:rPr>
            </w:pPr>
            <w:r>
              <w:rPr>
                <w:rFonts w:hint="eastAsia" w:ascii="宋体" w:hAnsi="宋体"/>
                <w:b w:val="0"/>
                <w:bCs w:val="0"/>
                <w:color w:val="000000"/>
                <w:sz w:val="20"/>
                <w:szCs w:val="20"/>
                <w:highlight w:val="none"/>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b w:val="0"/>
                <w:bCs w:val="0"/>
                <w:color w:val="000000"/>
                <w:spacing w:val="-10"/>
                <w:sz w:val="20"/>
                <w:szCs w:val="20"/>
                <w:highlight w:val="none"/>
              </w:rPr>
            </w:pPr>
            <w:r>
              <w:rPr>
                <w:rFonts w:hint="eastAsia" w:ascii="宋体" w:hAnsi="宋体"/>
                <w:b w:val="0"/>
                <w:bCs w:val="0"/>
                <w:color w:val="000000"/>
                <w:sz w:val="20"/>
                <w:szCs w:val="20"/>
                <w:highlight w:val="none"/>
              </w:rPr>
              <w:t>主要设备</w:t>
            </w:r>
          </w:p>
        </w:tc>
        <w:tc>
          <w:tcPr>
            <w:tcW w:w="7427" w:type="dxa"/>
          </w:tcPr>
          <w:p>
            <w:pPr>
              <w:rPr>
                <w:rFonts w:hint="default" w:ascii="宋体" w:eastAsia="宋体"/>
                <w:b w:val="0"/>
                <w:bCs w:val="0"/>
                <w:color w:val="000000"/>
                <w:spacing w:val="-10"/>
                <w:sz w:val="20"/>
                <w:szCs w:val="20"/>
                <w:highlight w:val="none"/>
                <w:lang w:val="en-US" w:eastAsia="zh-CN"/>
              </w:rPr>
            </w:pPr>
            <w:r>
              <w:rPr>
                <w:rFonts w:hint="eastAsia" w:ascii="宋体" w:hAnsi="宋体"/>
                <w:b w:val="0"/>
                <w:bCs w:val="0"/>
                <w:color w:val="000000"/>
                <w:spacing w:val="-10"/>
                <w:sz w:val="20"/>
                <w:szCs w:val="20"/>
                <w:highlight w:val="none"/>
              </w:rPr>
              <w:t>主要设备：</w:t>
            </w:r>
            <w:r>
              <w:rPr>
                <w:rFonts w:hint="eastAsia" w:ascii="宋体" w:hAnsi="宋体"/>
                <w:b w:val="0"/>
                <w:bCs w:val="0"/>
                <w:color w:val="000000"/>
                <w:sz w:val="20"/>
                <w:szCs w:val="20"/>
                <w:highlight w:val="none"/>
              </w:rPr>
              <w:t>开练机</w:t>
            </w:r>
            <w:r>
              <w:rPr>
                <w:rFonts w:hint="eastAsia" w:ascii="宋体" w:hAnsi="宋体"/>
                <w:b w:val="0"/>
                <w:bCs w:val="0"/>
                <w:color w:val="000000"/>
                <w:sz w:val="20"/>
                <w:szCs w:val="20"/>
                <w:highlight w:val="none"/>
                <w:lang w:eastAsia="zh-CN"/>
              </w:rPr>
              <w:t>、</w:t>
            </w:r>
            <w:r>
              <w:rPr>
                <w:rFonts w:hint="eastAsia" w:ascii="宋体" w:hAnsi="宋体"/>
                <w:b w:val="0"/>
                <w:bCs w:val="0"/>
                <w:color w:val="000000"/>
                <w:sz w:val="20"/>
                <w:szCs w:val="20"/>
                <w:highlight w:val="none"/>
              </w:rPr>
              <w:t>冷却塔</w:t>
            </w:r>
            <w:r>
              <w:rPr>
                <w:rFonts w:hint="eastAsia" w:ascii="宋体" w:hAnsi="宋体"/>
                <w:b w:val="0"/>
                <w:bCs w:val="0"/>
                <w:color w:val="000000"/>
                <w:sz w:val="20"/>
                <w:szCs w:val="20"/>
                <w:highlight w:val="none"/>
                <w:lang w:eastAsia="zh-CN"/>
              </w:rPr>
              <w:t>、</w:t>
            </w:r>
            <w:r>
              <w:rPr>
                <w:rFonts w:hint="eastAsia" w:ascii="宋体" w:hAnsi="宋体"/>
                <w:b w:val="0"/>
                <w:bCs w:val="0"/>
                <w:color w:val="000000"/>
                <w:sz w:val="20"/>
                <w:szCs w:val="20"/>
                <w:highlight w:val="none"/>
              </w:rPr>
              <w:t>数控切料机</w:t>
            </w:r>
            <w:r>
              <w:rPr>
                <w:rFonts w:hint="eastAsia" w:ascii="宋体" w:hAnsi="宋体"/>
                <w:b w:val="0"/>
                <w:bCs w:val="0"/>
                <w:color w:val="000000"/>
                <w:sz w:val="20"/>
                <w:szCs w:val="20"/>
                <w:highlight w:val="none"/>
                <w:lang w:eastAsia="zh-CN"/>
              </w:rPr>
              <w:t>、</w:t>
            </w:r>
            <w:r>
              <w:rPr>
                <w:rFonts w:hint="eastAsia" w:ascii="宋体" w:hAnsi="宋体"/>
                <w:b w:val="0"/>
                <w:bCs w:val="0"/>
                <w:color w:val="000000"/>
                <w:sz w:val="20"/>
                <w:szCs w:val="20"/>
                <w:highlight w:val="none"/>
              </w:rPr>
              <w:t>橡胶自动拆边机</w:t>
            </w:r>
            <w:r>
              <w:rPr>
                <w:rFonts w:hint="eastAsia" w:ascii="宋体" w:hAnsi="宋体"/>
                <w:b w:val="0"/>
                <w:bCs w:val="0"/>
                <w:color w:val="000000"/>
                <w:sz w:val="20"/>
                <w:szCs w:val="20"/>
                <w:highlight w:val="none"/>
                <w:lang w:eastAsia="zh-CN"/>
              </w:rPr>
              <w:t>、</w:t>
            </w:r>
            <w:r>
              <w:rPr>
                <w:rFonts w:hint="eastAsia" w:ascii="宋体" w:hAnsi="宋体"/>
                <w:b w:val="0"/>
                <w:bCs w:val="0"/>
                <w:color w:val="000000"/>
                <w:sz w:val="20"/>
                <w:szCs w:val="20"/>
                <w:highlight w:val="none"/>
              </w:rPr>
              <w:t>冷干机</w:t>
            </w:r>
            <w:r>
              <w:rPr>
                <w:rFonts w:hint="eastAsia" w:ascii="宋体" w:hAnsi="宋体"/>
                <w:b w:val="0"/>
                <w:bCs w:val="0"/>
                <w:color w:val="000000"/>
                <w:sz w:val="20"/>
                <w:szCs w:val="20"/>
                <w:highlight w:val="none"/>
                <w:lang w:val="en-US" w:eastAsia="zh-CN"/>
              </w:rPr>
              <w:t>等11台套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b w:val="0"/>
                <w:bCs w:val="0"/>
                <w:color w:val="000000"/>
                <w:szCs w:val="21"/>
                <w:highlight w:val="none"/>
              </w:rPr>
            </w:pPr>
          </w:p>
        </w:tc>
        <w:tc>
          <w:tcPr>
            <w:tcW w:w="7427" w:type="dxa"/>
          </w:tcPr>
          <w:p>
            <w:pPr>
              <w:rPr>
                <w:rFonts w:ascii="宋体"/>
                <w:b w:val="0"/>
                <w:bCs w:val="0"/>
                <w:color w:val="000000"/>
                <w:sz w:val="20"/>
                <w:szCs w:val="20"/>
                <w:highlight w:val="none"/>
              </w:rPr>
            </w:pPr>
            <w:r>
              <w:rPr>
                <w:rFonts w:hint="eastAsia" w:ascii="宋体" w:hAnsi="宋体"/>
                <w:b w:val="0"/>
                <w:bCs w:val="0"/>
                <w:color w:val="000000"/>
                <w:sz w:val="20"/>
                <w:szCs w:val="20"/>
                <w:highlight w:val="none"/>
              </w:rPr>
              <w:t>设备是否满足要求</w:t>
            </w:r>
            <w:r>
              <w:rPr>
                <w:rFonts w:hint="eastAsia" w:ascii="宋体" w:hAnsi="宋体"/>
                <w:b w:val="0"/>
                <w:bCs w:val="0"/>
                <w:color w:val="000000"/>
                <w:sz w:val="20"/>
                <w:szCs w:val="20"/>
                <w:highlight w:val="none"/>
                <w:lang w:eastAsia="zh-CN"/>
              </w:rPr>
              <w:t>☑</w:t>
            </w:r>
            <w:r>
              <w:rPr>
                <w:rFonts w:hint="eastAsia" w:ascii="宋体" w:hAnsi="宋体"/>
                <w:b w:val="0"/>
                <w:bCs w:val="0"/>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b w:val="0"/>
                <w:bCs w:val="0"/>
                <w:color w:val="000000"/>
                <w:szCs w:val="21"/>
                <w:highlight w:val="none"/>
              </w:rPr>
            </w:pPr>
          </w:p>
        </w:tc>
        <w:tc>
          <w:tcPr>
            <w:tcW w:w="7427" w:type="dxa"/>
          </w:tcPr>
          <w:p>
            <w:pPr>
              <w:rPr>
                <w:rFonts w:hint="default" w:ascii="宋体" w:eastAsia="宋体"/>
                <w:b w:val="0"/>
                <w:bCs w:val="0"/>
                <w:color w:val="000000"/>
                <w:sz w:val="20"/>
                <w:szCs w:val="20"/>
                <w:highlight w:val="none"/>
                <w:lang w:val="en-US" w:eastAsia="zh-CN"/>
              </w:rPr>
            </w:pPr>
            <w:r>
              <w:rPr>
                <w:rFonts w:hint="eastAsia" w:ascii="宋体" w:hAnsi="宋体"/>
                <w:b w:val="0"/>
                <w:bCs w:val="0"/>
                <w:color w:val="000000"/>
                <w:sz w:val="20"/>
                <w:szCs w:val="20"/>
                <w:highlight w:val="none"/>
              </w:rPr>
              <w:t>特种设备：</w:t>
            </w:r>
            <w:r>
              <w:rPr>
                <w:rFonts w:hint="eastAsia" w:ascii="宋体" w:hAnsi="宋体"/>
                <w:b w:val="0"/>
                <w:bCs w:val="0"/>
                <w:color w:val="000000"/>
                <w:sz w:val="20"/>
                <w:szCs w:val="20"/>
                <w:highlight w:val="none"/>
                <w:lang w:val="en-US" w:eastAsia="zh-CN"/>
              </w:rPr>
              <w:t>储气罐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b w:val="0"/>
                <w:bCs w:val="0"/>
                <w:color w:val="000000"/>
                <w:szCs w:val="21"/>
                <w:highlight w:val="none"/>
              </w:rPr>
            </w:pPr>
          </w:p>
        </w:tc>
        <w:tc>
          <w:tcPr>
            <w:tcW w:w="7427" w:type="dxa"/>
          </w:tcPr>
          <w:p>
            <w:pPr>
              <w:rPr>
                <w:rFonts w:ascii="宋体"/>
                <w:b w:val="0"/>
                <w:bCs w:val="0"/>
                <w:color w:val="000000"/>
                <w:sz w:val="20"/>
                <w:szCs w:val="20"/>
                <w:highlight w:val="none"/>
              </w:rPr>
            </w:pPr>
            <w:r>
              <w:rPr>
                <w:rFonts w:hint="eastAsia" w:ascii="宋体" w:hAnsi="宋体"/>
                <w:b w:val="0"/>
                <w:bCs w:val="0"/>
                <w:color w:val="000000"/>
                <w:sz w:val="20"/>
                <w:szCs w:val="20"/>
                <w:highlight w:val="none"/>
              </w:rPr>
              <w:t>特种设备是否按规定检定</w:t>
            </w:r>
            <w:r>
              <w:rPr>
                <w:rFonts w:hint="eastAsia" w:ascii="宋体" w:hAnsi="宋体"/>
                <w:b w:val="0"/>
                <w:bCs w:val="0"/>
                <w:color w:val="000000"/>
                <w:sz w:val="20"/>
                <w:szCs w:val="20"/>
                <w:highlight w:val="none"/>
                <w:lang w:eastAsia="zh-CN"/>
              </w:rPr>
              <w:t>☑</w:t>
            </w:r>
            <w:r>
              <w:rPr>
                <w:rFonts w:hint="eastAsia" w:ascii="宋体" w:hAnsi="宋体"/>
                <w:b w:val="0"/>
                <w:bCs w:val="0"/>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b w:val="0"/>
                <w:bCs w:val="0"/>
                <w:color w:val="000000"/>
                <w:sz w:val="20"/>
                <w:szCs w:val="20"/>
                <w:highlight w:val="none"/>
              </w:rPr>
            </w:pPr>
            <w:r>
              <w:rPr>
                <w:rFonts w:hint="eastAsia" w:ascii="宋体" w:hAnsi="宋体"/>
                <w:b w:val="0"/>
                <w:bCs w:val="0"/>
                <w:color w:val="000000"/>
                <w:sz w:val="20"/>
                <w:szCs w:val="20"/>
                <w:highlight w:val="none"/>
              </w:rPr>
              <w:t>主要监视和测量</w:t>
            </w:r>
          </w:p>
          <w:p>
            <w:pPr>
              <w:rPr>
                <w:rFonts w:ascii="宋体"/>
                <w:b w:val="0"/>
                <w:bCs w:val="0"/>
                <w:color w:val="000000"/>
                <w:sz w:val="20"/>
                <w:szCs w:val="20"/>
                <w:highlight w:val="none"/>
              </w:rPr>
            </w:pPr>
            <w:r>
              <w:rPr>
                <w:rFonts w:hint="eastAsia" w:ascii="宋体" w:hAnsi="宋体"/>
                <w:b w:val="0"/>
                <w:bCs w:val="0"/>
                <w:color w:val="000000"/>
                <w:sz w:val="20"/>
                <w:szCs w:val="20"/>
                <w:highlight w:val="none"/>
              </w:rPr>
              <w:t>设备</w:t>
            </w:r>
          </w:p>
        </w:tc>
        <w:tc>
          <w:tcPr>
            <w:tcW w:w="7427" w:type="dxa"/>
          </w:tcPr>
          <w:p>
            <w:pPr>
              <w:rPr>
                <w:rFonts w:hint="eastAsia" w:ascii="宋体" w:eastAsia="宋体"/>
                <w:b w:val="0"/>
                <w:bCs w:val="0"/>
                <w:color w:val="000000"/>
                <w:sz w:val="20"/>
                <w:szCs w:val="20"/>
                <w:highlight w:val="none"/>
                <w:lang w:val="en-US" w:eastAsia="zh-CN"/>
              </w:rPr>
            </w:pPr>
            <w:r>
              <w:rPr>
                <w:rFonts w:hint="eastAsia" w:ascii="宋体"/>
                <w:b w:val="0"/>
                <w:bCs w:val="0"/>
                <w:color w:val="000000"/>
                <w:sz w:val="20"/>
                <w:szCs w:val="20"/>
                <w:highlight w:val="none"/>
              </w:rPr>
              <w:t>监视和测量设备（请简述主要监视和测量设备）：电子秤</w:t>
            </w:r>
            <w:r>
              <w:rPr>
                <w:rFonts w:hint="eastAsia" w:ascii="宋体"/>
                <w:b w:val="0"/>
                <w:bCs w:val="0"/>
                <w:color w:val="000000"/>
                <w:sz w:val="20"/>
                <w:szCs w:val="20"/>
                <w:highlight w:val="none"/>
                <w:lang w:eastAsia="zh-CN"/>
              </w:rPr>
              <w:t>、</w:t>
            </w:r>
            <w:r>
              <w:rPr>
                <w:rFonts w:hint="eastAsia" w:ascii="宋体"/>
                <w:b w:val="0"/>
                <w:bCs w:val="0"/>
                <w:color w:val="000000"/>
                <w:sz w:val="20"/>
                <w:szCs w:val="20"/>
                <w:highlight w:val="none"/>
              </w:rPr>
              <w:t>卡尺</w:t>
            </w:r>
            <w:r>
              <w:rPr>
                <w:rFonts w:hint="eastAsia" w:ascii="宋体"/>
                <w:b w:val="0"/>
                <w:bCs w:val="0"/>
                <w:color w:val="000000"/>
                <w:sz w:val="20"/>
                <w:szCs w:val="20"/>
                <w:highlight w:val="none"/>
                <w:lang w:eastAsia="zh-CN"/>
              </w:rPr>
              <w:t>、</w:t>
            </w:r>
            <w:r>
              <w:rPr>
                <w:rFonts w:hint="eastAsia" w:ascii="宋体"/>
                <w:b w:val="0"/>
                <w:bCs w:val="0"/>
                <w:color w:val="000000"/>
                <w:sz w:val="20"/>
                <w:szCs w:val="20"/>
                <w:highlight w:val="none"/>
              </w:rPr>
              <w:t>硬度计</w:t>
            </w:r>
            <w:r>
              <w:rPr>
                <w:rFonts w:hint="eastAsia" w:ascii="宋体"/>
                <w:b w:val="0"/>
                <w:bCs w:val="0"/>
                <w:color w:val="000000"/>
                <w:sz w:val="20"/>
                <w:szCs w:val="20"/>
                <w:highlight w:val="none"/>
                <w:lang w:eastAsia="zh-CN"/>
              </w:rPr>
              <w:t>、</w:t>
            </w:r>
            <w:r>
              <w:rPr>
                <w:rFonts w:hint="eastAsia" w:ascii="宋体"/>
                <w:b w:val="0"/>
                <w:bCs w:val="0"/>
                <w:color w:val="000000"/>
                <w:sz w:val="20"/>
                <w:szCs w:val="20"/>
                <w:highlight w:val="none"/>
              </w:rPr>
              <w:t>投影仪</w:t>
            </w:r>
            <w:r>
              <w:rPr>
                <w:rFonts w:hint="eastAsia" w:ascii="宋体"/>
                <w:b w:val="0"/>
                <w:bCs w:val="0"/>
                <w:color w:val="000000"/>
                <w:sz w:val="20"/>
                <w:szCs w:val="20"/>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b w:val="0"/>
                <w:bCs w:val="0"/>
                <w:color w:val="000000"/>
                <w:sz w:val="20"/>
                <w:szCs w:val="20"/>
              </w:rPr>
            </w:pPr>
          </w:p>
        </w:tc>
        <w:tc>
          <w:tcPr>
            <w:tcW w:w="7427" w:type="dxa"/>
          </w:tcPr>
          <w:p>
            <w:pPr>
              <w:rPr>
                <w:rFonts w:ascii="宋体"/>
                <w:b w:val="0"/>
                <w:bCs w:val="0"/>
                <w:color w:val="000000"/>
                <w:sz w:val="20"/>
                <w:szCs w:val="20"/>
              </w:rPr>
            </w:pPr>
            <w:r>
              <w:rPr>
                <w:rFonts w:hint="eastAsia" w:ascii="宋体"/>
                <w:b w:val="0"/>
                <w:bCs w:val="0"/>
                <w:color w:val="000000"/>
                <w:sz w:val="20"/>
                <w:szCs w:val="20"/>
              </w:rPr>
              <w:t>检测设备是否满足要求</w:t>
            </w:r>
            <w:r>
              <w:rPr>
                <w:rFonts w:hint="eastAsia" w:ascii="宋体"/>
                <w:b w:val="0"/>
                <w:bCs w:val="0"/>
                <w:color w:val="000000"/>
                <w:sz w:val="20"/>
                <w:szCs w:val="20"/>
                <w:lang w:eastAsia="zh-CN"/>
              </w:rPr>
              <w:t>□</w:t>
            </w:r>
            <w:r>
              <w:rPr>
                <w:rFonts w:hint="eastAsia" w:ascii="宋体"/>
                <w:b w:val="0"/>
                <w:bCs w:val="0"/>
                <w:color w:val="000000"/>
                <w:sz w:val="20"/>
                <w:szCs w:val="20"/>
              </w:rPr>
              <w:t>是</w:t>
            </w:r>
            <w:r>
              <w:rPr>
                <w:rFonts w:hint="eastAsia" w:ascii="宋体"/>
                <w:b w:val="0"/>
                <w:bCs w:val="0"/>
                <w:color w:val="000000"/>
                <w:sz w:val="20"/>
                <w:szCs w:val="20"/>
                <w:lang w:eastAsia="zh-CN"/>
              </w:rPr>
              <w:t>☑</w:t>
            </w:r>
            <w:r>
              <w:rPr>
                <w:rFonts w:hint="eastAsia" w:ascii="宋体"/>
                <w:b w:val="0"/>
                <w:bCs w:val="0"/>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重点审核过程：外部供应产品和服务的控制；产品和服务放行、不合格产品和服务</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办公室及生产现场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default" w:ascii="Times New Roman" w:hAnsi="Times New Roman" w:eastAsia="宋体" w:cs="Times New Roman"/>
                <w:szCs w:val="21"/>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Times New Roman" w:hAnsi="Times New Roman" w:cs="Times New Roman"/>
                <w:szCs w:val="21"/>
              </w:rPr>
              <w:t>建立有《内部审核控制程序》，于20</w:t>
            </w:r>
            <w:r>
              <w:rPr>
                <w:rFonts w:hint="eastAsia" w:ascii="Times New Roman" w:hAnsi="Times New Roman" w:cs="Times New Roman"/>
                <w:szCs w:val="21"/>
                <w:lang w:val="en-US" w:eastAsia="zh-CN"/>
              </w:rPr>
              <w:t>20</w:t>
            </w:r>
            <w:r>
              <w:rPr>
                <w:rFonts w:hint="eastAsia" w:ascii="Times New Roman" w:hAnsi="Times New Roman" w:cs="Times New Roman"/>
                <w:szCs w:val="21"/>
              </w:rPr>
              <w:t>年</w:t>
            </w:r>
            <w:r>
              <w:rPr>
                <w:rFonts w:hint="eastAsia" w:ascii="Times New Roman" w:hAnsi="Times New Roman" w:cs="Times New Roman"/>
                <w:szCs w:val="21"/>
                <w:lang w:val="en-US" w:eastAsia="zh-CN"/>
              </w:rPr>
              <w:t>3</w:t>
            </w:r>
            <w:r>
              <w:rPr>
                <w:rFonts w:hint="eastAsia" w:ascii="Times New Roman" w:hAnsi="Times New Roman" w:cs="Times New Roman"/>
                <w:szCs w:val="21"/>
              </w:rPr>
              <w:t>月</w:t>
            </w:r>
            <w:r>
              <w:rPr>
                <w:rFonts w:hint="eastAsia" w:ascii="Times New Roman" w:hAnsi="Times New Roman" w:cs="Times New Roman"/>
                <w:szCs w:val="21"/>
                <w:lang w:val="en-US" w:eastAsia="zh-CN"/>
              </w:rPr>
              <w:t>10日</w:t>
            </w:r>
            <w:r>
              <w:rPr>
                <w:rFonts w:hint="eastAsia" w:ascii="Times New Roman" w:hAnsi="Times New Roman" w:cs="Times New Roman"/>
                <w:szCs w:val="21"/>
              </w:rPr>
              <w:t>进行了内部审核。内部审核组组成:</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组长：</w:t>
            </w:r>
            <w:r>
              <w:rPr>
                <w:rFonts w:hint="eastAsia" w:ascii="Times New Roman" w:hAnsi="Times New Roman" w:cs="Times New Roman"/>
                <w:szCs w:val="21"/>
                <w:lang w:val="en-US" w:eastAsia="zh-CN"/>
              </w:rPr>
              <w:t>林志明</w:t>
            </w:r>
          </w:p>
          <w:p>
            <w:pPr>
              <w:spacing w:line="400" w:lineRule="exact"/>
              <w:rPr>
                <w:rFonts w:hint="default"/>
                <w:szCs w:val="21"/>
                <w:lang w:val="en-US"/>
              </w:rPr>
            </w:pP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w:t>
            </w:r>
            <w:r>
              <w:rPr>
                <w:rFonts w:hint="eastAsia" w:ascii="Times New Roman" w:hAnsi="Times New Roman" w:cs="Times New Roman"/>
                <w:szCs w:val="21"/>
                <w:lang w:eastAsia="zh-CN"/>
              </w:rPr>
              <w:t>组</w:t>
            </w:r>
            <w:r>
              <w:rPr>
                <w:rFonts w:hint="eastAsia" w:ascii="Times New Roman" w:hAnsi="Times New Roman" w:cs="Times New Roman"/>
                <w:szCs w:val="21"/>
              </w:rPr>
              <w:t>员：</w:t>
            </w:r>
            <w:r>
              <w:rPr>
                <w:rFonts w:hint="eastAsia" w:ascii="Times New Roman" w:hAnsi="Times New Roman" w:cs="Times New Roman"/>
                <w:szCs w:val="21"/>
                <w:lang w:val="en-US" w:eastAsia="zh-CN"/>
              </w:rPr>
              <w:t>田志平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w:t>
            </w:r>
            <w:r>
              <w:rPr>
                <w:rFonts w:hint="eastAsia" w:ascii="宋体" w:hAnsi="宋体"/>
                <w:kern w:val="0"/>
                <w:szCs w:val="21"/>
                <w:lang w:val="en-US" w:eastAsia="zh-CN"/>
              </w:rPr>
              <w:t>20</w:t>
            </w:r>
            <w:r>
              <w:rPr>
                <w:rFonts w:hint="eastAsia" w:ascii="宋体" w:hAnsi="宋体"/>
                <w:kern w:val="0"/>
                <w:szCs w:val="21"/>
              </w:rPr>
              <w:t>年</w:t>
            </w:r>
            <w:r>
              <w:rPr>
                <w:rFonts w:hint="eastAsia" w:ascii="宋体" w:hAnsi="宋体"/>
                <w:kern w:val="0"/>
                <w:szCs w:val="21"/>
                <w:lang w:val="en-US" w:eastAsia="zh-CN"/>
              </w:rPr>
              <w:t>3</w:t>
            </w:r>
            <w:r>
              <w:rPr>
                <w:rFonts w:hint="eastAsia" w:ascii="宋体" w:hAnsi="宋体"/>
                <w:kern w:val="0"/>
                <w:szCs w:val="21"/>
              </w:rPr>
              <w:t>月</w:t>
            </w:r>
            <w:r>
              <w:rPr>
                <w:rFonts w:hint="eastAsia" w:ascii="宋体" w:hAnsi="宋体"/>
                <w:kern w:val="0"/>
                <w:szCs w:val="21"/>
                <w:lang w:val="en-US" w:eastAsia="zh-CN"/>
              </w:rPr>
              <w:t>25</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bookmarkStart w:id="25" w:name="_GoBack"/>
            <w:bookmarkEnd w:id="25"/>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u w:val="single"/>
        </w:rPr>
        <w:t>橡胶件的制造________</w:t>
      </w:r>
      <w:r>
        <w:rPr>
          <w:rFonts w:ascii="宋体" w:hAnsi="宋体"/>
          <w:b/>
          <w:color w:val="000000"/>
          <w:sz w:val="20"/>
          <w:szCs w:val="20"/>
        </w:rPr>
        <w:t>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top"/>
          </w:tcPr>
          <w:p>
            <w:pPr>
              <w:pStyle w:val="4"/>
              <w:pBdr>
                <w:bottom w:val="none" w:color="auto" w:sz="0" w:space="0"/>
              </w:pBdr>
              <w:ind w:right="600"/>
              <w:jc w:val="center"/>
              <w:rPr>
                <w:rFonts w:ascii="宋体"/>
                <w:color w:val="000000"/>
                <w:sz w:val="24"/>
                <w:szCs w:val="24"/>
              </w:rPr>
            </w:pPr>
          </w:p>
          <w:p>
            <w:pPr>
              <w:pStyle w:val="4"/>
              <w:pBdr>
                <w:bottom w:val="none" w:color="auto" w:sz="0" w:space="0"/>
              </w:pBdr>
              <w:ind w:right="600"/>
              <w:jc w:val="center"/>
              <w:rPr>
                <w:rFonts w:ascii="宋体"/>
                <w:color w:val="000000"/>
                <w:sz w:val="24"/>
                <w:szCs w:val="24"/>
              </w:rPr>
            </w:pPr>
            <w:r>
              <w:rPr>
                <w:rFonts w:hint="eastAsia" w:ascii="宋体"/>
                <w:color w:val="000000"/>
                <w:sz w:val="24"/>
                <w:szCs w:val="24"/>
              </w:rPr>
              <w:t>1</w:t>
            </w:r>
          </w:p>
          <w:p>
            <w:pPr>
              <w:pStyle w:val="4"/>
              <w:pBdr>
                <w:bottom w:val="none" w:color="auto" w:sz="0" w:space="0"/>
              </w:pBdr>
              <w:ind w:right="600"/>
              <w:jc w:val="center"/>
              <w:rPr>
                <w:rFonts w:ascii="宋体"/>
                <w:color w:val="000000"/>
                <w:sz w:val="24"/>
                <w:szCs w:val="24"/>
              </w:rPr>
            </w:pPr>
          </w:p>
          <w:p>
            <w:pPr>
              <w:pStyle w:val="4"/>
              <w:pBdr>
                <w:bottom w:val="none" w:color="auto" w:sz="0" w:space="0"/>
              </w:pBdr>
              <w:ind w:right="600"/>
              <w:jc w:val="center"/>
              <w:rPr>
                <w:rFonts w:ascii="宋体"/>
                <w:color w:val="000000"/>
                <w:sz w:val="24"/>
                <w:szCs w:val="24"/>
              </w:rPr>
            </w:pPr>
          </w:p>
          <w:p>
            <w:pPr>
              <w:pStyle w:val="4"/>
              <w:pBdr>
                <w:bottom w:val="none" w:color="auto" w:sz="0" w:space="0"/>
              </w:pBdr>
              <w:ind w:right="600"/>
              <w:jc w:val="center"/>
              <w:rPr>
                <w:rFonts w:ascii="宋体"/>
                <w:color w:val="000000"/>
                <w:sz w:val="24"/>
                <w:szCs w:val="24"/>
              </w:rPr>
            </w:pPr>
          </w:p>
          <w:p>
            <w:pPr>
              <w:pStyle w:val="4"/>
              <w:pBdr>
                <w:bottom w:val="none" w:color="auto" w:sz="0" w:space="0"/>
              </w:pBdr>
              <w:ind w:right="600"/>
              <w:jc w:val="center"/>
              <w:rPr>
                <w:rFonts w:ascii="宋体"/>
                <w:color w:val="000000"/>
                <w:sz w:val="24"/>
                <w:szCs w:val="24"/>
              </w:rPr>
            </w:pPr>
          </w:p>
          <w:p>
            <w:pPr>
              <w:pStyle w:val="4"/>
              <w:pBdr>
                <w:bottom w:val="none" w:color="auto" w:sz="0" w:space="0"/>
              </w:pBdr>
              <w:ind w:right="600" w:rightChars="0"/>
              <w:jc w:val="center"/>
              <w:rPr>
                <w:rFonts w:ascii="宋体" w:hAnsi="Calibri" w:eastAsia="宋体" w:cs="Times New Roman"/>
                <w:color w:val="000000"/>
                <w:kern w:val="2"/>
                <w:sz w:val="24"/>
                <w:szCs w:val="24"/>
                <w:lang w:val="en-US" w:eastAsia="zh-CN" w:bidi="ar-SA"/>
              </w:rPr>
            </w:pPr>
          </w:p>
        </w:tc>
        <w:tc>
          <w:tcPr>
            <w:tcW w:w="5681" w:type="dxa"/>
            <w:vAlign w:val="top"/>
          </w:tcPr>
          <w:p>
            <w:pPr>
              <w:pStyle w:val="4"/>
              <w:pBdr>
                <w:bottom w:val="none" w:color="auto" w:sz="0" w:space="0"/>
              </w:pBdr>
              <w:tabs>
                <w:tab w:val="center" w:pos="5737"/>
                <w:tab w:val="clear" w:pos="4153"/>
              </w:tabs>
              <w:ind w:firstLine="420" w:firstLineChars="200"/>
              <w:jc w:val="center"/>
              <w:rPr>
                <w:rFonts w:ascii="宋体" w:hAnsi="宋体" w:cs="宋体"/>
                <w:sz w:val="21"/>
                <w:szCs w:val="21"/>
              </w:rPr>
            </w:pPr>
          </w:p>
          <w:p>
            <w:pPr>
              <w:pStyle w:val="4"/>
              <w:pBdr>
                <w:bottom w:val="none" w:color="auto" w:sz="0" w:space="0"/>
              </w:pBdr>
              <w:tabs>
                <w:tab w:val="center" w:pos="5737"/>
                <w:tab w:val="clear" w:pos="4153"/>
              </w:tabs>
              <w:ind w:firstLine="420" w:firstLineChars="200"/>
              <w:jc w:val="center"/>
              <w:rPr>
                <w:rFonts w:ascii="宋体" w:hAnsi="宋体" w:cs="宋体"/>
                <w:sz w:val="21"/>
                <w:szCs w:val="21"/>
              </w:rPr>
            </w:pPr>
            <w:r>
              <w:rPr>
                <w:rFonts w:hint="eastAsia" w:ascii="宋体" w:hAnsi="宋体" w:cs="宋体"/>
                <w:sz w:val="21"/>
                <w:szCs w:val="21"/>
              </w:rPr>
              <w:t>检测设备</w:t>
            </w:r>
            <w:r>
              <w:rPr>
                <w:rFonts w:hint="eastAsia" w:ascii="宋体"/>
                <w:b w:val="0"/>
                <w:bCs w:val="0"/>
                <w:color w:val="000000"/>
                <w:sz w:val="20"/>
                <w:szCs w:val="20"/>
                <w:highlight w:val="none"/>
              </w:rPr>
              <w:t>电子秤</w:t>
            </w:r>
            <w:r>
              <w:rPr>
                <w:rFonts w:hint="eastAsia" w:ascii="宋体"/>
                <w:b w:val="0"/>
                <w:bCs w:val="0"/>
                <w:color w:val="000000"/>
                <w:sz w:val="20"/>
                <w:szCs w:val="20"/>
                <w:highlight w:val="none"/>
                <w:lang w:eastAsia="zh-CN"/>
              </w:rPr>
              <w:t>、</w:t>
            </w:r>
            <w:r>
              <w:rPr>
                <w:rFonts w:hint="eastAsia" w:ascii="宋体"/>
                <w:b w:val="0"/>
                <w:bCs w:val="0"/>
                <w:color w:val="000000"/>
                <w:sz w:val="20"/>
                <w:szCs w:val="20"/>
                <w:highlight w:val="none"/>
              </w:rPr>
              <w:t>卡尺</w:t>
            </w:r>
            <w:r>
              <w:rPr>
                <w:rFonts w:hint="eastAsia" w:ascii="宋体"/>
                <w:b w:val="0"/>
                <w:bCs w:val="0"/>
                <w:color w:val="000000"/>
                <w:sz w:val="20"/>
                <w:szCs w:val="20"/>
                <w:highlight w:val="none"/>
                <w:lang w:eastAsia="zh-CN"/>
              </w:rPr>
              <w:t>、</w:t>
            </w:r>
            <w:r>
              <w:rPr>
                <w:rFonts w:hint="eastAsia" w:ascii="宋体"/>
                <w:b w:val="0"/>
                <w:bCs w:val="0"/>
                <w:color w:val="000000"/>
                <w:sz w:val="20"/>
                <w:szCs w:val="20"/>
                <w:highlight w:val="none"/>
              </w:rPr>
              <w:t>硬度计</w:t>
            </w:r>
            <w:r>
              <w:rPr>
                <w:rFonts w:hint="eastAsia" w:ascii="宋体"/>
                <w:b w:val="0"/>
                <w:bCs w:val="0"/>
                <w:color w:val="000000"/>
                <w:sz w:val="20"/>
                <w:szCs w:val="20"/>
                <w:highlight w:val="none"/>
                <w:lang w:eastAsia="zh-CN"/>
              </w:rPr>
              <w:t>、</w:t>
            </w:r>
            <w:r>
              <w:rPr>
                <w:rFonts w:hint="eastAsia" w:ascii="宋体"/>
                <w:b w:val="0"/>
                <w:bCs w:val="0"/>
                <w:color w:val="000000"/>
                <w:sz w:val="20"/>
                <w:szCs w:val="20"/>
                <w:highlight w:val="none"/>
              </w:rPr>
              <w:t>投影仪</w:t>
            </w:r>
            <w:r>
              <w:rPr>
                <w:rFonts w:hint="eastAsia" w:ascii="宋体"/>
                <w:b w:val="0"/>
                <w:bCs w:val="0"/>
                <w:color w:val="000000"/>
                <w:sz w:val="20"/>
                <w:szCs w:val="20"/>
                <w:highlight w:val="none"/>
                <w:lang w:val="en-US" w:eastAsia="zh-CN"/>
              </w:rPr>
              <w:t>等</w:t>
            </w:r>
            <w:r>
              <w:rPr>
                <w:rFonts w:hint="eastAsia" w:ascii="宋体" w:hAnsi="宋体" w:cs="宋体"/>
                <w:sz w:val="21"/>
                <w:szCs w:val="21"/>
              </w:rPr>
              <w:t>不能提供有效校准证书。</w:t>
            </w:r>
          </w:p>
          <w:p>
            <w:pPr>
              <w:pStyle w:val="4"/>
              <w:pBdr>
                <w:bottom w:val="none" w:color="auto" w:sz="0" w:space="0"/>
              </w:pBdr>
              <w:tabs>
                <w:tab w:val="center" w:pos="5737"/>
                <w:tab w:val="clear" w:pos="4153"/>
              </w:tabs>
              <w:ind w:firstLine="420" w:firstLineChars="200"/>
              <w:jc w:val="center"/>
              <w:rPr>
                <w:rFonts w:ascii="宋体" w:hAnsi="宋体" w:cs="宋体"/>
                <w:sz w:val="21"/>
                <w:szCs w:val="21"/>
              </w:rPr>
            </w:pPr>
          </w:p>
          <w:p>
            <w:pPr>
              <w:pStyle w:val="4"/>
              <w:pBdr>
                <w:bottom w:val="none" w:color="auto" w:sz="0" w:space="0"/>
              </w:pBdr>
              <w:tabs>
                <w:tab w:val="center" w:pos="5737"/>
                <w:tab w:val="clear" w:pos="4153"/>
              </w:tabs>
              <w:ind w:firstLine="420" w:firstLineChars="200"/>
              <w:jc w:val="center"/>
              <w:rPr>
                <w:rFonts w:ascii="宋体" w:hAnsi="宋体" w:cs="宋体"/>
                <w:sz w:val="21"/>
                <w:szCs w:val="21"/>
              </w:rPr>
            </w:pPr>
          </w:p>
          <w:p>
            <w:pPr>
              <w:pStyle w:val="4"/>
              <w:pBdr>
                <w:bottom w:val="none" w:color="auto" w:sz="0" w:space="0"/>
              </w:pBdr>
              <w:tabs>
                <w:tab w:val="center" w:pos="5737"/>
                <w:tab w:val="clear" w:pos="4153"/>
              </w:tabs>
              <w:ind w:firstLine="420" w:firstLineChars="200"/>
              <w:jc w:val="center"/>
              <w:rPr>
                <w:rFonts w:ascii="宋体" w:hAnsi="宋体" w:cs="宋体"/>
                <w:sz w:val="21"/>
                <w:szCs w:val="21"/>
              </w:rPr>
            </w:pPr>
          </w:p>
          <w:p>
            <w:pPr>
              <w:pStyle w:val="4"/>
              <w:pBdr>
                <w:bottom w:val="none" w:color="auto" w:sz="0" w:space="0"/>
              </w:pBdr>
              <w:tabs>
                <w:tab w:val="center" w:pos="5737"/>
                <w:tab w:val="clear" w:pos="4153"/>
              </w:tabs>
              <w:ind w:firstLine="420" w:firstLineChars="200"/>
              <w:jc w:val="center"/>
              <w:rPr>
                <w:rFonts w:ascii="宋体" w:hAnsi="宋体" w:eastAsia="宋体" w:cs="宋体"/>
                <w:kern w:val="2"/>
                <w:sz w:val="21"/>
                <w:szCs w:val="21"/>
                <w:lang w:val="en-US" w:eastAsia="zh-CN" w:bidi="ar-SA"/>
              </w:rPr>
            </w:pPr>
          </w:p>
        </w:tc>
        <w:tc>
          <w:tcPr>
            <w:tcW w:w="1688" w:type="dxa"/>
            <w:vAlign w:val="top"/>
          </w:tcPr>
          <w:p>
            <w:pPr>
              <w:pStyle w:val="4"/>
              <w:pBdr>
                <w:bottom w:val="none" w:color="auto" w:sz="0" w:space="0"/>
              </w:pBdr>
              <w:tabs>
                <w:tab w:val="center" w:pos="5737"/>
                <w:tab w:val="clear" w:pos="4153"/>
              </w:tabs>
              <w:ind w:firstLine="420" w:firstLineChars="200"/>
              <w:jc w:val="center"/>
              <w:rPr>
                <w:rFonts w:ascii="宋体" w:hAnsi="宋体" w:cs="宋体"/>
                <w:sz w:val="21"/>
                <w:szCs w:val="21"/>
              </w:rPr>
            </w:pPr>
          </w:p>
          <w:p>
            <w:pPr>
              <w:pStyle w:val="4"/>
              <w:pBdr>
                <w:bottom w:val="none" w:color="auto" w:sz="0" w:space="0"/>
              </w:pBdr>
              <w:tabs>
                <w:tab w:val="center" w:pos="5737"/>
                <w:tab w:val="clear" w:pos="4153"/>
              </w:tabs>
              <w:jc w:val="both"/>
              <w:rPr>
                <w:rFonts w:ascii="宋体" w:hAnsi="宋体" w:cs="宋体"/>
                <w:sz w:val="21"/>
                <w:szCs w:val="21"/>
              </w:rPr>
            </w:pPr>
            <w:r>
              <w:rPr>
                <w:rFonts w:hint="eastAsia" w:ascii="宋体" w:hAnsi="宋体" w:cs="宋体"/>
                <w:sz w:val="21"/>
                <w:szCs w:val="21"/>
              </w:rPr>
              <w:t>ISO9001:2015</w:t>
            </w:r>
          </w:p>
          <w:p>
            <w:pPr>
              <w:pStyle w:val="4"/>
              <w:pBdr>
                <w:bottom w:val="none" w:color="auto" w:sz="0" w:space="0"/>
              </w:pBdr>
              <w:tabs>
                <w:tab w:val="center" w:pos="5737"/>
                <w:tab w:val="clear" w:pos="4153"/>
              </w:tabs>
              <w:ind w:firstLine="420" w:firstLineChars="200"/>
              <w:jc w:val="center"/>
              <w:rPr>
                <w:rFonts w:ascii="宋体" w:hAnsi="宋体" w:cs="宋体"/>
                <w:sz w:val="21"/>
                <w:szCs w:val="21"/>
              </w:rPr>
            </w:pPr>
          </w:p>
          <w:p>
            <w:pPr>
              <w:pStyle w:val="4"/>
              <w:pBdr>
                <w:bottom w:val="none" w:color="auto" w:sz="0" w:space="0"/>
              </w:pBdr>
              <w:tabs>
                <w:tab w:val="center" w:pos="5737"/>
                <w:tab w:val="clear" w:pos="4153"/>
              </w:tabs>
              <w:ind w:firstLine="420" w:firstLineChars="200"/>
              <w:jc w:val="center"/>
              <w:rPr>
                <w:rFonts w:ascii="宋体" w:hAnsi="宋体" w:cs="宋体"/>
                <w:sz w:val="21"/>
                <w:szCs w:val="21"/>
              </w:rPr>
            </w:pPr>
          </w:p>
          <w:p>
            <w:pPr>
              <w:pStyle w:val="4"/>
              <w:pBdr>
                <w:bottom w:val="none" w:color="auto" w:sz="0" w:space="0"/>
              </w:pBdr>
              <w:tabs>
                <w:tab w:val="center" w:pos="5737"/>
                <w:tab w:val="clear" w:pos="4153"/>
              </w:tabs>
              <w:ind w:firstLine="420" w:firstLineChars="200"/>
              <w:jc w:val="center"/>
              <w:rPr>
                <w:rFonts w:ascii="宋体" w:hAnsi="宋体" w:cs="宋体"/>
                <w:sz w:val="21"/>
                <w:szCs w:val="21"/>
              </w:rPr>
            </w:pPr>
          </w:p>
          <w:p>
            <w:pPr>
              <w:pStyle w:val="4"/>
              <w:pBdr>
                <w:bottom w:val="none" w:color="auto" w:sz="0" w:space="0"/>
              </w:pBdr>
              <w:tabs>
                <w:tab w:val="center" w:pos="5737"/>
                <w:tab w:val="clear" w:pos="4153"/>
              </w:tabs>
              <w:ind w:firstLine="420" w:firstLineChars="200"/>
              <w:jc w:val="center"/>
              <w:rPr>
                <w:rFonts w:ascii="宋体" w:hAnsi="宋体" w:cs="宋体"/>
                <w:sz w:val="21"/>
                <w:szCs w:val="21"/>
              </w:rPr>
            </w:pPr>
          </w:p>
          <w:p>
            <w:pPr>
              <w:pStyle w:val="4"/>
              <w:pBdr>
                <w:bottom w:val="none" w:color="auto" w:sz="0" w:space="0"/>
              </w:pBdr>
              <w:tabs>
                <w:tab w:val="center" w:pos="5737"/>
                <w:tab w:val="clear" w:pos="4153"/>
              </w:tabs>
              <w:ind w:firstLine="420" w:firstLineChars="200"/>
              <w:jc w:val="center"/>
              <w:rPr>
                <w:rFonts w:ascii="宋体" w:hAnsi="宋体" w:cs="宋体"/>
                <w:sz w:val="21"/>
                <w:szCs w:val="21"/>
              </w:rPr>
            </w:pPr>
          </w:p>
          <w:p>
            <w:pPr>
              <w:pStyle w:val="4"/>
              <w:pBdr>
                <w:bottom w:val="none" w:color="auto" w:sz="0" w:space="0"/>
              </w:pBdr>
              <w:tabs>
                <w:tab w:val="center" w:pos="5737"/>
                <w:tab w:val="clear" w:pos="4153"/>
              </w:tabs>
              <w:ind w:firstLine="420" w:firstLineChars="200"/>
              <w:jc w:val="center"/>
              <w:rPr>
                <w:rFonts w:ascii="宋体" w:hAnsi="宋体" w:eastAsia="宋体" w:cs="宋体"/>
                <w:kern w:val="2"/>
                <w:sz w:val="21"/>
                <w:szCs w:val="21"/>
                <w:lang w:val="en-US" w:eastAsia="zh-CN" w:bidi="ar-SA"/>
              </w:rPr>
            </w:pPr>
          </w:p>
        </w:tc>
        <w:tc>
          <w:tcPr>
            <w:tcW w:w="1811" w:type="dxa"/>
            <w:vAlign w:val="top"/>
          </w:tcPr>
          <w:p>
            <w:pPr>
              <w:pStyle w:val="4"/>
              <w:pBdr>
                <w:bottom w:val="none" w:color="auto" w:sz="0" w:space="0"/>
              </w:pBdr>
              <w:tabs>
                <w:tab w:val="center" w:pos="5737"/>
                <w:tab w:val="clear" w:pos="4153"/>
              </w:tabs>
              <w:ind w:firstLine="420" w:firstLineChars="200"/>
              <w:jc w:val="center"/>
              <w:rPr>
                <w:rFonts w:ascii="宋体" w:hAnsi="宋体" w:cs="宋体"/>
                <w:sz w:val="21"/>
                <w:szCs w:val="21"/>
              </w:rPr>
            </w:pPr>
          </w:p>
          <w:p>
            <w:pPr>
              <w:pStyle w:val="4"/>
              <w:pBdr>
                <w:bottom w:val="none" w:color="auto" w:sz="0" w:space="0"/>
              </w:pBdr>
              <w:tabs>
                <w:tab w:val="center" w:pos="5737"/>
                <w:tab w:val="clear" w:pos="4153"/>
              </w:tabs>
              <w:ind w:firstLine="420" w:firstLineChars="200"/>
              <w:jc w:val="center"/>
              <w:rPr>
                <w:rFonts w:ascii="宋体" w:hAnsi="宋体" w:cs="宋体"/>
                <w:sz w:val="21"/>
                <w:szCs w:val="21"/>
              </w:rPr>
            </w:pPr>
            <w:r>
              <w:rPr>
                <w:rFonts w:hint="eastAsia" w:ascii="宋体" w:hAnsi="宋体" w:cs="宋体"/>
                <w:sz w:val="21"/>
                <w:szCs w:val="21"/>
              </w:rPr>
              <w:t>7.1.5.2</w:t>
            </w:r>
          </w:p>
          <w:p>
            <w:pPr>
              <w:pStyle w:val="4"/>
              <w:pBdr>
                <w:bottom w:val="none" w:color="auto" w:sz="0" w:space="0"/>
              </w:pBdr>
              <w:tabs>
                <w:tab w:val="center" w:pos="5737"/>
                <w:tab w:val="clear" w:pos="4153"/>
              </w:tabs>
              <w:ind w:firstLine="420" w:firstLineChars="200"/>
              <w:jc w:val="center"/>
              <w:rPr>
                <w:rFonts w:ascii="宋体" w:hAnsi="宋体" w:cs="宋体"/>
                <w:sz w:val="21"/>
                <w:szCs w:val="21"/>
              </w:rPr>
            </w:pPr>
          </w:p>
          <w:p>
            <w:pPr>
              <w:pStyle w:val="4"/>
              <w:pBdr>
                <w:bottom w:val="none" w:color="auto" w:sz="0" w:space="0"/>
              </w:pBdr>
              <w:tabs>
                <w:tab w:val="center" w:pos="5737"/>
                <w:tab w:val="clear" w:pos="4153"/>
              </w:tabs>
              <w:ind w:firstLine="420" w:firstLineChars="200"/>
              <w:jc w:val="center"/>
              <w:rPr>
                <w:rFonts w:ascii="宋体" w:hAnsi="宋体" w:cs="宋体"/>
                <w:sz w:val="21"/>
                <w:szCs w:val="21"/>
              </w:rPr>
            </w:pPr>
          </w:p>
          <w:p>
            <w:pPr>
              <w:pStyle w:val="4"/>
              <w:pBdr>
                <w:bottom w:val="none" w:color="auto" w:sz="0" w:space="0"/>
              </w:pBdr>
              <w:tabs>
                <w:tab w:val="center" w:pos="5737"/>
                <w:tab w:val="clear" w:pos="4153"/>
              </w:tabs>
              <w:ind w:firstLine="420" w:firstLineChars="200"/>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r>
              <w:rPr>
                <w:rFonts w:hint="eastAsia"/>
                <w:b/>
                <w:color w:val="000000"/>
                <w:spacing w:val="-10"/>
                <w:szCs w:val="21"/>
                <w:lang w:val="en-US" w:eastAsia="zh-CN"/>
              </w:rPr>
              <w:t xml:space="preserve"> </w:t>
            </w:r>
            <w:r>
              <w:rPr>
                <w:rFonts w:hint="eastAsia"/>
                <w:b/>
                <w:color w:val="000000"/>
                <w:spacing w:val="-10"/>
                <w:szCs w:val="21"/>
              </w:rPr>
              <w:t>）</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C73BF6"/>
    <w:rsid w:val="26B75861"/>
    <w:rsid w:val="313D6DD8"/>
    <w:rsid w:val="32F13990"/>
    <w:rsid w:val="341208D0"/>
    <w:rsid w:val="3892652D"/>
    <w:rsid w:val="3C951E9B"/>
    <w:rsid w:val="4066248C"/>
    <w:rsid w:val="41354D89"/>
    <w:rsid w:val="43C722D4"/>
    <w:rsid w:val="65C53BA8"/>
    <w:rsid w:val="67E159CB"/>
    <w:rsid w:val="70DE2097"/>
    <w:rsid w:val="721C3A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qq</cp:lastModifiedBy>
  <dcterms:modified xsi:type="dcterms:W3CDTF">2020-05-31T06:57:48Z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