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江西蓝天路之友环卫设备科技有限公司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20498-2024-EnMS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2024年07月23日 下午至2024年07月26日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2024-07-22 8:00:00下午至2024-07-22 17:00:00上午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江西蓝天路之友环卫设备科技有限公司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