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4F02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3B0C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CFA4F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116D76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四川省恒屹然商贸有限公司</w:t>
            </w:r>
            <w:bookmarkEnd w:id="0"/>
          </w:p>
        </w:tc>
        <w:tc>
          <w:tcPr>
            <w:tcW w:w="1134" w:type="dxa"/>
            <w:vAlign w:val="center"/>
          </w:tcPr>
          <w:p w14:paraId="736E9F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8A3A267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1" w:name="合同编号"/>
            <w:r>
              <w:rPr>
                <w:sz w:val="21"/>
                <w:szCs w:val="21"/>
              </w:rPr>
              <w:t>20511-2024-QEOF</w:t>
            </w:r>
            <w:bookmarkEnd w:id="1"/>
            <w:r>
              <w:rPr>
                <w:rFonts w:hint="eastAsia"/>
                <w:sz w:val="21"/>
                <w:szCs w:val="21"/>
                <w:lang w:val="en-US" w:eastAsia="zh-CN"/>
              </w:rPr>
              <w:t>-QEO</w:t>
            </w:r>
          </w:p>
        </w:tc>
      </w:tr>
      <w:tr w14:paraId="7E5AE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63FF1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0771E2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四川省绵阳市经开区塘汛街道友谊村7社</w:t>
            </w:r>
            <w:bookmarkEnd w:id="2"/>
          </w:p>
        </w:tc>
      </w:tr>
      <w:tr w14:paraId="72BD9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FD715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1B5640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四川省绵阳市经开区塘汛街道友谊村7社</w:t>
            </w:r>
            <w:bookmarkEnd w:id="3"/>
          </w:p>
        </w:tc>
      </w:tr>
      <w:tr w14:paraId="79E78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52D68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3A2363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吴虹谷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2DDF2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0A0799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13309016053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09EE4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75B0A0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13309016053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84B35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6E8DB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ED8E6D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63DCC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09F4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DEC099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E2AB77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6B4C10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EBD29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BCD1DF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FB0D7F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2BA934B">
            <w:pPr>
              <w:rPr>
                <w:sz w:val="21"/>
                <w:szCs w:val="21"/>
              </w:rPr>
            </w:pPr>
          </w:p>
        </w:tc>
      </w:tr>
      <w:tr w14:paraId="0AD5D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F39B8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0CEDD90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2024年09月14日 上午至2024年09月16日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CB699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54789C1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67594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F8BC4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996CE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64522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7E40D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3F4163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77DD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14EB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C84E82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E74912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75DB2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8F159B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C515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9F68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C284EF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A58B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44C45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FE7772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39C4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DA835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DF1F70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6A609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E4A0E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C54B49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7CA2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21D8D4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B6E7E6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13DCA1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742F6A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D9AF22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EC0224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132BC4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FD74A5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708A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36C6A7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92BCB9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</w:t>
            </w:r>
            <w:r>
              <w:rPr>
                <w:rFonts w:hint="eastAsia"/>
                <w:sz w:val="21"/>
                <w:szCs w:val="21"/>
              </w:rPr>
              <w:t>食用农产品（蔬菜、水果）、预包装食品（不含冷冻冷藏）的销售</w:t>
            </w:r>
          </w:p>
          <w:p w14:paraId="549FFD2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</w:t>
            </w:r>
            <w:r>
              <w:rPr>
                <w:rFonts w:hint="eastAsia"/>
                <w:sz w:val="21"/>
                <w:szCs w:val="21"/>
              </w:rPr>
              <w:t>食用农产品（蔬菜、水果）、预包装食品（不含冷冻冷藏）的销售</w:t>
            </w:r>
            <w:r>
              <w:rPr>
                <w:sz w:val="21"/>
                <w:szCs w:val="21"/>
              </w:rPr>
              <w:t>所涉及场所的相关环境管理活动。</w:t>
            </w:r>
          </w:p>
          <w:p w14:paraId="30CEEC6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r>
              <w:rPr>
                <w:rFonts w:hint="eastAsia"/>
                <w:sz w:val="21"/>
                <w:szCs w:val="21"/>
              </w:rPr>
              <w:t>食用农产品（蔬菜、水果）、预包装食品（不含冷冻冷藏）的销售</w:t>
            </w:r>
            <w:r>
              <w:rPr>
                <w:sz w:val="21"/>
                <w:szCs w:val="21"/>
              </w:rPr>
              <w:t>所涉及场所的相关职业健康安全管理活动。</w:t>
            </w:r>
            <w:bookmarkEnd w:id="24"/>
          </w:p>
        </w:tc>
      </w:tr>
      <w:tr w14:paraId="4CF71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3FCEC1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122CB6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29.07.01,</w:t>
            </w:r>
            <w:r>
              <w:rPr>
                <w:sz w:val="21"/>
                <w:szCs w:val="21"/>
              </w:rPr>
              <w:t>29.07.09</w:t>
            </w:r>
          </w:p>
          <w:p w14:paraId="69C6CF2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29.07.01,</w:t>
            </w:r>
            <w:r>
              <w:rPr>
                <w:sz w:val="21"/>
                <w:szCs w:val="21"/>
              </w:rPr>
              <w:t>29.07.09</w:t>
            </w:r>
          </w:p>
          <w:p w14:paraId="6D5A527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bookmarkEnd w:id="25"/>
            <w:r>
              <w:rPr>
                <w:rFonts w:hint="eastAsia"/>
                <w:sz w:val="21"/>
                <w:szCs w:val="21"/>
                <w:lang w:val="en-US" w:eastAsia="zh-CN"/>
              </w:rPr>
              <w:t>29.07.01,</w:t>
            </w:r>
            <w:r>
              <w:rPr>
                <w:sz w:val="21"/>
                <w:szCs w:val="21"/>
              </w:rPr>
              <w:t>29.07.09</w:t>
            </w:r>
          </w:p>
        </w:tc>
        <w:tc>
          <w:tcPr>
            <w:tcW w:w="1275" w:type="dxa"/>
            <w:gridSpan w:val="3"/>
            <w:vAlign w:val="center"/>
          </w:tcPr>
          <w:p w14:paraId="1575DEE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D87D8B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42AF6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E9FB3E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A44D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95D08A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C2D5D9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5D03C5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23C18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3C7772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EB3BA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5310B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8A19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875E0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1B6339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4C1B86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 w14:paraId="3EE9C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1CE453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2023-N1QMS-2262293</w:t>
            </w:r>
          </w:p>
          <w:p w14:paraId="4312199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2023-N1EMS-2262293</w:t>
            </w:r>
          </w:p>
          <w:p w14:paraId="2C405D7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3684" w:type="dxa"/>
            <w:gridSpan w:val="9"/>
            <w:vAlign w:val="center"/>
          </w:tcPr>
          <w:p w14:paraId="02A836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29.07.01,</w:t>
            </w:r>
            <w:r>
              <w:rPr>
                <w:sz w:val="21"/>
                <w:szCs w:val="21"/>
              </w:rPr>
              <w:t>29.07.09</w:t>
            </w:r>
          </w:p>
          <w:p w14:paraId="4F9D54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29.07.01,</w:t>
            </w:r>
            <w:r>
              <w:rPr>
                <w:sz w:val="21"/>
                <w:szCs w:val="21"/>
              </w:rPr>
              <w:t>29.07.09</w:t>
            </w:r>
          </w:p>
          <w:p w14:paraId="5248C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29.07.01,</w:t>
            </w:r>
            <w:r>
              <w:rPr>
                <w:sz w:val="21"/>
                <w:szCs w:val="21"/>
              </w:rPr>
              <w:t>29.07.09</w:t>
            </w:r>
            <w:bookmarkStart w:id="29" w:name="_GoBack"/>
            <w:bookmarkEnd w:id="29"/>
          </w:p>
        </w:tc>
        <w:tc>
          <w:tcPr>
            <w:tcW w:w="1560" w:type="dxa"/>
            <w:gridSpan w:val="2"/>
            <w:vAlign w:val="center"/>
          </w:tcPr>
          <w:p w14:paraId="6BC87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 w14:paraId="0963F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09D0D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7A12722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3688702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2A0B16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8BA8B9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2024-09-03</w:t>
            </w:r>
            <w:bookmarkEnd w:id="28"/>
          </w:p>
        </w:tc>
        <w:tc>
          <w:tcPr>
            <w:tcW w:w="5244" w:type="dxa"/>
            <w:gridSpan w:val="11"/>
          </w:tcPr>
          <w:p w14:paraId="5738F7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F8B1F85">
            <w:pPr>
              <w:rPr>
                <w:sz w:val="21"/>
                <w:szCs w:val="21"/>
              </w:rPr>
            </w:pPr>
          </w:p>
          <w:p w14:paraId="1FB13EDB">
            <w:pPr>
              <w:rPr>
                <w:sz w:val="21"/>
                <w:szCs w:val="21"/>
              </w:rPr>
            </w:pPr>
          </w:p>
          <w:p w14:paraId="084E293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E6477A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C2AA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D5B24B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4D0392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7A3BE1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CBB50E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3283A2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125FEF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D5EF34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8CA7AE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166E61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FB27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987909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ECDE6D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03FA3C">
      <w:pPr>
        <w:pStyle w:val="2"/>
      </w:pPr>
    </w:p>
    <w:p w14:paraId="01EB65C0">
      <w:pPr>
        <w:pStyle w:val="2"/>
      </w:pPr>
    </w:p>
    <w:p w14:paraId="63FB063C">
      <w:pPr>
        <w:pStyle w:val="2"/>
      </w:pPr>
    </w:p>
    <w:p w14:paraId="5492D987">
      <w:pPr>
        <w:pStyle w:val="2"/>
      </w:pPr>
    </w:p>
    <w:p w14:paraId="431CADCA">
      <w:pPr>
        <w:pStyle w:val="2"/>
      </w:pPr>
    </w:p>
    <w:p w14:paraId="5824E487">
      <w:pPr>
        <w:pStyle w:val="2"/>
      </w:pPr>
    </w:p>
    <w:p w14:paraId="5CB85A86">
      <w:pPr>
        <w:pStyle w:val="2"/>
      </w:pPr>
    </w:p>
    <w:p w14:paraId="59758EE1">
      <w:pPr>
        <w:pStyle w:val="2"/>
      </w:pPr>
    </w:p>
    <w:p w14:paraId="1836F2DA">
      <w:pPr>
        <w:pStyle w:val="2"/>
      </w:pPr>
    </w:p>
    <w:p w14:paraId="6744527F">
      <w:pPr>
        <w:pStyle w:val="2"/>
      </w:pPr>
    </w:p>
    <w:p w14:paraId="5DD9E56F">
      <w:pPr>
        <w:pStyle w:val="2"/>
      </w:pPr>
    </w:p>
    <w:p w14:paraId="7879A26D">
      <w:pPr>
        <w:pStyle w:val="2"/>
      </w:pPr>
    </w:p>
    <w:p w14:paraId="4CB99896">
      <w:pPr>
        <w:pStyle w:val="2"/>
      </w:pPr>
    </w:p>
    <w:p w14:paraId="0C9CB2AB">
      <w:pPr>
        <w:pStyle w:val="2"/>
      </w:pPr>
    </w:p>
    <w:p w14:paraId="593179A8">
      <w:pPr>
        <w:pStyle w:val="2"/>
      </w:pPr>
    </w:p>
    <w:p w14:paraId="456FBD63">
      <w:pPr>
        <w:pStyle w:val="2"/>
      </w:pPr>
    </w:p>
    <w:p w14:paraId="0785B8BD">
      <w:pPr>
        <w:pStyle w:val="2"/>
      </w:pPr>
    </w:p>
    <w:p w14:paraId="253FBEB4">
      <w:pPr>
        <w:pStyle w:val="2"/>
      </w:pPr>
    </w:p>
    <w:p w14:paraId="17ECF52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8CFCC5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8359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399763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0F64F8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03FAAD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F65F0E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284F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22F1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EF26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B3C4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C397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F42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0DA5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8630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9217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D3E2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D84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3679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B1CE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9A57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4B8B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E33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90E3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ACDA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09C3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53C3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892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0CE4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E980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C8FE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DC9D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7D1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D28B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35DC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BF2F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53DA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140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658E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75A0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2C84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5DB6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BA8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5928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CDB0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E114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989C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1E9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6A72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0DE1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5FE9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2BA0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C44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05EA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AABD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32D3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AC41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1F1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3922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156E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698C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6077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247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A409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2925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C0C2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3009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B4F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4528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F1C1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BD32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0DD8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807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4BA5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166C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267B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38DB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00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39E8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7631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E41E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D2FC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360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6F97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9242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EF67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4FC4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F50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ECDB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382E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440A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E25A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4A9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48BEAA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78FBDB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BCBE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220F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B97E2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1B8D6B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D39733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68B9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C518DC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73780C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095078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7B0ACD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2C5A78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93C5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7A5CD4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23B9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AE464A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9AF17D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5E2152D"/>
    <w:rsid w:val="491C2D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1334</Words>
  <Characters>1661</Characters>
  <Lines>11</Lines>
  <Paragraphs>3</Paragraphs>
  <TotalTime>0</TotalTime>
  <ScaleCrop>false</ScaleCrop>
  <LinksUpToDate>false</LinksUpToDate>
  <CharactersWithSpaces>1709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2024-09-13T02:07:55Z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2052-12.1.0.18240</vt:lpwstr>
  </property>
</Properties>
</file>