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30539-2023-EO-2024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山东新天源矿业有限公司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姜海军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913706837823048763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E:未认可,O:未认可,Q:未认可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ISO45001：2018,Q：GB/T19001-2016/ISO9001:2015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山东新天源矿业有限公司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山东省莱州市夏邱镇后魏村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山东省莱州市夏邱镇后魏村</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E：天然大理石、花岗石建筑板材的加工所涉及场所的相关环境管理活动</w:t>
            </w:r>
          </w:p>
          <w:p w:rsidR="00F1039B">
            <w:pPr>
              <w:snapToGrid w:val="0"/>
              <w:spacing w:line="0" w:lineRule="atLeast"/>
              <w:jc w:val="left"/>
              <w:rPr>
                <w:sz w:val="21"/>
                <w:szCs w:val="21"/>
                <w:lang w:val="en-GB"/>
              </w:rPr>
            </w:pPr>
            <w:r>
              <w:rPr>
                <w:sz w:val="21"/>
                <w:szCs w:val="21"/>
                <w:lang w:val="en-GB"/>
              </w:rPr>
              <w:t>O：天然大理石、花岗石建筑板材的加工所涉及场所的相关职业健康安全管理活动</w:t>
            </w:r>
          </w:p>
          <w:p w:rsidR="00F1039B">
            <w:pPr>
              <w:snapToGrid w:val="0"/>
              <w:spacing w:line="0" w:lineRule="atLeast"/>
              <w:jc w:val="left"/>
              <w:rPr>
                <w:sz w:val="21"/>
                <w:szCs w:val="21"/>
                <w:lang w:val="en-GB"/>
              </w:rPr>
            </w:pPr>
            <w:r>
              <w:rPr>
                <w:sz w:val="21"/>
                <w:szCs w:val="21"/>
                <w:lang w:val="en-GB"/>
              </w:rPr>
              <w:t>Q：天然大理石、花岗石建筑板材的加工</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山东新天源矿业有限公司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山东省莱州市夏邱镇后魏村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山东省莱州市夏邱镇后魏村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E：天然大理石、花岗石建筑板材的加工所涉及场所的相关环境管理活动</w:t>
            </w:r>
          </w:p>
          <w:p w:rsidR="00E9533D" w:rsidP="00E9533D">
            <w:pPr>
              <w:snapToGrid w:val="0"/>
              <w:spacing w:line="0" w:lineRule="atLeast"/>
              <w:jc w:val="left"/>
              <w:rPr>
                <w:sz w:val="21"/>
                <w:szCs w:val="21"/>
                <w:lang w:val="en-GB"/>
              </w:rPr>
            </w:pPr>
            <w:r>
              <w:rPr>
                <w:sz w:val="21"/>
                <w:szCs w:val="21"/>
                <w:lang w:val="en-GB"/>
              </w:rPr>
              <w:t>O：天然大理石、花岗石建筑板材的加工所涉及场所的相关职业健康安全管理活动</w:t>
            </w:r>
          </w:p>
          <w:p w:rsidR="00E9533D" w:rsidP="00E9533D">
            <w:pPr>
              <w:snapToGrid w:val="0"/>
              <w:spacing w:line="0" w:lineRule="atLeast"/>
              <w:jc w:val="left"/>
              <w:rPr>
                <w:sz w:val="21"/>
                <w:szCs w:val="21"/>
                <w:lang w:val="en-GB"/>
              </w:rPr>
            </w:pPr>
            <w:r>
              <w:rPr>
                <w:sz w:val="21"/>
                <w:szCs w:val="21"/>
                <w:lang w:val="en-GB"/>
              </w:rPr>
              <w:t>Q：天然大理石、花岗石建筑板材的加工</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E:ISC-E-2023-2177-R,O:ISC-O-2023-2030-R,Q:ISC-Q-2023-3005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