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河北庆晟精密机械制造有限公司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E：特钢精密棒材加工、金属材料热处理加工、钢材（银亮材）深加工所涉及相关场所的环境管理体系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O：特钢精密棒材加工、金属材料热处理加工、钢材（银亮材）深加工所涉及相关场所的职业健康安全管理活动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EnMS：特钢精密棒材加工、金属材料热处理加工、钢材（银亮材）深加工的能源管理活动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