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30455-2023-EO-2024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河北庆晟精密机械制造有限公司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李丽英</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陈文阁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371"/>
        <w:gridCol w:w="30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371" w:type="dxa"/>
            <w:vAlign w:val="center"/>
          </w:tcPr>
          <w:p>
            <w:pPr>
              <w:spacing w:line="360" w:lineRule="auto"/>
              <w:jc w:val="center"/>
              <w:rPr>
                <w:b/>
                <w:szCs w:val="21"/>
              </w:rPr>
            </w:pPr>
            <w:r>
              <w:rPr>
                <w:rFonts w:hint="eastAsia"/>
                <w:b/>
                <w:szCs w:val="21"/>
              </w:rPr>
              <w:t>审核员注册证书号</w:t>
            </w:r>
          </w:p>
        </w:tc>
        <w:tc>
          <w:tcPr>
            <w:tcW w:w="3042"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李丽英</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E:审核员</w:t>
            </w:r>
          </w:p>
          <w:p>
            <w:pPr>
              <w:spacing w:line="360" w:lineRule="auto"/>
              <w:jc w:val="center"/>
              <w:rPr>
                <w:b/>
                <w:szCs w:val="21"/>
              </w:rPr>
            </w:pPr>
            <w:r>
              <w:rPr>
                <w:b/>
                <w:szCs w:val="21"/>
              </w:rPr>
              <w:t>O:审核员</w:t>
            </w:r>
          </w:p>
          <w:p>
            <w:pPr>
              <w:spacing w:line="360" w:lineRule="auto"/>
              <w:jc w:val="center"/>
              <w:rPr>
                <w:b/>
                <w:szCs w:val="21"/>
              </w:rPr>
            </w:pPr>
            <w:r>
              <w:rPr>
                <w:b/>
                <w:szCs w:val="21"/>
              </w:rPr>
              <w:t>EnMS:审核员</w:t>
            </w:r>
          </w:p>
        </w:tc>
        <w:tc>
          <w:tcPr>
            <w:tcW w:w="2371" w:type="dxa"/>
            <w:vAlign w:val="center"/>
          </w:tcPr>
          <w:p>
            <w:pPr>
              <w:spacing w:line="360" w:lineRule="auto"/>
              <w:jc w:val="center"/>
              <w:rPr>
                <w:b/>
                <w:szCs w:val="21"/>
              </w:rPr>
            </w:pPr>
            <w:r>
              <w:rPr>
                <w:b/>
                <w:szCs w:val="21"/>
              </w:rPr>
              <w:t>2024-N1EMS-5021820</w:t>
            </w:r>
          </w:p>
          <w:p>
            <w:pPr>
              <w:spacing w:line="360" w:lineRule="auto"/>
              <w:jc w:val="center"/>
              <w:rPr>
                <w:b/>
                <w:szCs w:val="21"/>
              </w:rPr>
            </w:pPr>
            <w:r>
              <w:rPr>
                <w:b/>
                <w:szCs w:val="21"/>
              </w:rPr>
              <w:t>2023-N1OHSMS-5021820</w:t>
            </w:r>
          </w:p>
          <w:p>
            <w:pPr>
              <w:spacing w:line="360" w:lineRule="auto"/>
              <w:jc w:val="center"/>
              <w:rPr>
                <w:b/>
                <w:szCs w:val="21"/>
              </w:rPr>
            </w:pPr>
            <w:r>
              <w:rPr>
                <w:b/>
                <w:szCs w:val="21"/>
              </w:rPr>
              <w:t>2023-N1EnMS-4021820</w:t>
            </w:r>
          </w:p>
        </w:tc>
        <w:tc>
          <w:tcPr>
            <w:tcW w:w="3042" w:type="dxa"/>
            <w:vAlign w:val="center"/>
          </w:tcPr>
          <w:p>
            <w:pPr>
              <w:tabs>
                <w:tab w:val="left" w:pos="0"/>
              </w:tabs>
              <w:ind w:firstLine="840" w:firstLineChars="400"/>
              <w:rPr>
                <w:sz w:val="21"/>
                <w:szCs w:val="21"/>
              </w:rPr>
            </w:pPr>
            <w:r>
              <w:rPr>
                <w:sz w:val="21"/>
                <w:szCs w:val="21"/>
              </w:rPr>
              <w:t>E：17.03.01;17.10.01</w:t>
            </w:r>
          </w:p>
          <w:p>
            <w:pPr>
              <w:tabs>
                <w:tab w:val="left" w:pos="0"/>
              </w:tabs>
              <w:ind w:firstLine="840" w:firstLineChars="400"/>
              <w:rPr>
                <w:sz w:val="21"/>
                <w:szCs w:val="21"/>
              </w:rPr>
            </w:pPr>
            <w:r>
              <w:rPr>
                <w:sz w:val="21"/>
                <w:szCs w:val="21"/>
              </w:rPr>
              <w:t>O：17.03.01;17.10.01</w:t>
            </w:r>
          </w:p>
          <w:p>
            <w:pPr>
              <w:spacing w:line="360" w:lineRule="auto"/>
              <w:jc w:val="center"/>
              <w:rPr>
                <w:b/>
                <w:szCs w:val="21"/>
              </w:rPr>
            </w:pPr>
            <w:r>
              <w:rPr>
                <w:b/>
                <w:szCs w:val="21"/>
              </w:rPr>
              <w:t>EnMS:2.7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陈文阁</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E:审核员</w:t>
            </w:r>
          </w:p>
          <w:p>
            <w:pPr>
              <w:spacing w:line="360" w:lineRule="auto"/>
              <w:jc w:val="center"/>
              <w:rPr>
                <w:b/>
                <w:szCs w:val="21"/>
              </w:rPr>
            </w:pPr>
            <w:r>
              <w:rPr>
                <w:b/>
                <w:szCs w:val="21"/>
              </w:rPr>
              <w:t>O:审核员</w:t>
            </w:r>
          </w:p>
          <w:p>
            <w:pPr>
              <w:spacing w:line="360" w:lineRule="auto"/>
              <w:jc w:val="center"/>
              <w:rPr>
                <w:b/>
                <w:szCs w:val="21"/>
              </w:rPr>
            </w:pPr>
            <w:r>
              <w:rPr>
                <w:b/>
                <w:szCs w:val="21"/>
              </w:rPr>
              <w:t>EnMS:审核员</w:t>
            </w:r>
          </w:p>
        </w:tc>
        <w:tc>
          <w:tcPr>
            <w:tcW w:w="2371" w:type="dxa"/>
            <w:vAlign w:val="center"/>
          </w:tcPr>
          <w:p>
            <w:pPr>
              <w:spacing w:line="360" w:lineRule="auto"/>
              <w:jc w:val="center"/>
              <w:rPr>
                <w:b/>
                <w:szCs w:val="21"/>
              </w:rPr>
            </w:pPr>
            <w:r>
              <w:rPr>
                <w:b/>
                <w:szCs w:val="21"/>
              </w:rPr>
              <w:t>2024-N1EMS-4034532</w:t>
            </w:r>
          </w:p>
          <w:p>
            <w:pPr>
              <w:spacing w:line="360" w:lineRule="auto"/>
              <w:jc w:val="center"/>
              <w:rPr>
                <w:b/>
                <w:szCs w:val="21"/>
              </w:rPr>
            </w:pPr>
            <w:r>
              <w:rPr>
                <w:b/>
                <w:szCs w:val="21"/>
              </w:rPr>
              <w:t>2024-N1OHSMS-4034532</w:t>
            </w:r>
          </w:p>
          <w:p>
            <w:pPr>
              <w:spacing w:line="360" w:lineRule="auto"/>
              <w:jc w:val="center"/>
              <w:rPr>
                <w:b/>
                <w:szCs w:val="21"/>
              </w:rPr>
            </w:pPr>
            <w:r>
              <w:rPr>
                <w:b/>
                <w:szCs w:val="21"/>
              </w:rPr>
              <w:t>2024-N1EnMS-1034532</w:t>
            </w:r>
          </w:p>
        </w:tc>
        <w:tc>
          <w:tcPr>
            <w:tcW w:w="3042" w:type="dxa"/>
            <w:vAlign w:val="center"/>
          </w:tcPr>
          <w:p>
            <w:pPr>
              <w:tabs>
                <w:tab w:val="left" w:pos="0"/>
              </w:tabs>
              <w:ind w:firstLine="840" w:firstLineChars="400"/>
              <w:rPr>
                <w:sz w:val="21"/>
                <w:szCs w:val="21"/>
              </w:rPr>
            </w:pPr>
            <w:r>
              <w:rPr>
                <w:sz w:val="21"/>
                <w:szCs w:val="21"/>
              </w:rPr>
              <w:t>E：17.03.01;17.10.01</w:t>
            </w:r>
          </w:p>
          <w:p>
            <w:pPr>
              <w:tabs>
                <w:tab w:val="left" w:pos="0"/>
              </w:tabs>
              <w:ind w:firstLine="840" w:firstLineChars="400"/>
              <w:rPr>
                <w:sz w:val="21"/>
                <w:szCs w:val="21"/>
              </w:rPr>
            </w:pPr>
            <w:r>
              <w:rPr>
                <w:sz w:val="21"/>
                <w:szCs w:val="21"/>
              </w:rPr>
              <w:t>O：17.03.01;17.10.01</w:t>
            </w:r>
          </w:p>
          <w:p>
            <w:pPr>
              <w:spacing w:line="360" w:lineRule="auto"/>
              <w:jc w:val="center"/>
              <w:rPr>
                <w:b/>
                <w:szCs w:val="21"/>
              </w:rPr>
            </w:pPr>
            <w:bookmarkStart w:id="34" w:name="_GoBack"/>
            <w:bookmarkEnd w:id="3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371" w:type="dxa"/>
            <w:vAlign w:val="center"/>
          </w:tcPr>
          <w:p>
            <w:pPr>
              <w:spacing w:line="360" w:lineRule="auto"/>
              <w:jc w:val="center"/>
              <w:rPr>
                <w:szCs w:val="21"/>
              </w:rPr>
            </w:pPr>
          </w:p>
        </w:tc>
        <w:tc>
          <w:tcPr>
            <w:tcW w:w="3042"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371" w:type="dxa"/>
            <w:vAlign w:val="center"/>
          </w:tcPr>
          <w:p>
            <w:pPr>
              <w:spacing w:line="360" w:lineRule="auto"/>
              <w:jc w:val="center"/>
            </w:pPr>
          </w:p>
        </w:tc>
        <w:tc>
          <w:tcPr>
            <w:tcW w:w="3042"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371" w:type="dxa"/>
            <w:vAlign w:val="center"/>
          </w:tcPr>
          <w:p>
            <w:pPr>
              <w:spacing w:line="360" w:lineRule="auto"/>
              <w:jc w:val="center"/>
            </w:pPr>
          </w:p>
        </w:tc>
        <w:tc>
          <w:tcPr>
            <w:tcW w:w="3042"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环境管理体系,职业健康安全管理体系,能源管理体系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ISO45001：2018,EnMS：GB/T 23331-2020/ISO 50001 : 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2024年07月08日 上午至2024年07月10日 上午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河北省石家庄市井陉矿区世纪大道西头北侧</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河北省石家庄市井陉矿区世纪大道西头北侧</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153393"/>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204739692"/>
      <w:bookmarkStart w:id="30" w:name="_Toc199153394"/>
      <w:bookmarkStart w:id="31" w:name="_Toc199916230"/>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76D85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autoRedefine/>
    <w:semiHidden/>
    <w:qFormat/>
    <w:uiPriority w:val="99"/>
    <w:rPr>
      <w:rFonts w:ascii="Times New Roman" w:hAnsi="Times New Roman" w:eastAsia="宋体" w:cs="Times New Roman"/>
      <w:sz w:val="18"/>
      <w:szCs w:val="18"/>
    </w:rPr>
  </w:style>
  <w:style w:type="character" w:customStyle="1" w:styleId="18">
    <w:name w:val="页眉 Char"/>
    <w:autoRedefine/>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autoRedefine/>
    <w:qFormat/>
    <w:uiPriority w:val="0"/>
    <w:pPr>
      <w:spacing w:before="40" w:after="40"/>
    </w:pPr>
    <w:rPr>
      <w:rFonts w:eastAsia="Times New Roman"/>
      <w:sz w:val="20"/>
      <w:szCs w:val="20"/>
      <w:lang w:val="en-GB" w:eastAsia="de-DE"/>
    </w:rPr>
  </w:style>
  <w:style w:type="paragraph" w:customStyle="1" w:styleId="23">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724</Words>
  <Characters>4129</Characters>
  <Lines>34</Lines>
  <Paragraphs>9</Paragraphs>
  <TotalTime>0</TotalTime>
  <ScaleCrop>false</ScaleCrop>
  <LinksUpToDate>false</LinksUpToDate>
  <CharactersWithSpaces>4844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2024-07-06T11:00:01Z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2052-12.1.0.16729</vt:lpwstr>
  </property>
</Properties>
</file>