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jc w:val="center"/>
        <w:rPr>
          <w:rFonts w:ascii="宋体" w:hAnsi="宋体" w:cs="宋体"/>
          <w:b/>
          <w:kern w:val="0"/>
          <w:sz w:val="28"/>
          <w:szCs w:val="28"/>
        </w:rPr>
      </w:pPr>
      <w:bookmarkStart w:id="0" w:name="_GoBack"/>
      <w:bookmarkEnd w:id="0"/>
      <w:r>
        <w:rPr>
          <w:rFonts w:hint="eastAsia" w:ascii="宋体" w:hAnsi="宋体" w:cs="宋体"/>
          <w:b/>
          <w:kern w:val="0"/>
          <w:sz w:val="28"/>
          <w:szCs w:val="28"/>
        </w:rPr>
        <w:t>审核人员能力见证评价报告</w:t>
      </w:r>
    </w:p>
    <w:tbl>
      <w:tblPr>
        <w:tblStyle w:val="6"/>
        <w:tblW w:w="14955" w:type="dxa"/>
        <w:tblInd w:w="250" w:type="dxa"/>
        <w:tblLayout w:type="fixed"/>
        <w:tblCellMar>
          <w:top w:w="0" w:type="dxa"/>
          <w:left w:w="108" w:type="dxa"/>
          <w:bottom w:w="0" w:type="dxa"/>
          <w:right w:w="108" w:type="dxa"/>
        </w:tblCellMar>
      </w:tblPr>
      <w:tblGrid>
        <w:gridCol w:w="1575"/>
        <w:gridCol w:w="128"/>
        <w:gridCol w:w="232"/>
        <w:gridCol w:w="1707"/>
        <w:gridCol w:w="50"/>
        <w:gridCol w:w="147"/>
        <w:gridCol w:w="91"/>
        <w:gridCol w:w="1463"/>
        <w:gridCol w:w="1813"/>
        <w:gridCol w:w="2581"/>
        <w:gridCol w:w="24"/>
        <w:gridCol w:w="176"/>
        <w:gridCol w:w="2996"/>
        <w:gridCol w:w="1972"/>
      </w:tblGrid>
      <w:tr>
        <w:tblPrEx>
          <w:tblCellMar>
            <w:top w:w="0" w:type="dxa"/>
            <w:left w:w="108" w:type="dxa"/>
            <w:bottom w:w="0" w:type="dxa"/>
            <w:right w:w="108" w:type="dxa"/>
          </w:tblCellMar>
        </w:tblPrEx>
        <w:trPr>
          <w:trHeight w:val="398" w:hRule="atLeast"/>
        </w:trPr>
        <w:tc>
          <w:tcPr>
            <w:tcW w:w="1703" w:type="dxa"/>
            <w:gridSpan w:val="2"/>
            <w:vMerge w:val="restart"/>
            <w:tcBorders>
              <w:top w:val="single" w:color="auto" w:sz="4" w:space="0"/>
              <w:left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见证人</w:t>
            </w:r>
          </w:p>
          <w:p>
            <w:pPr>
              <w:widowControl/>
              <w:spacing w:after="156" w:line="192" w:lineRule="auto"/>
              <w:jc w:val="center"/>
              <w:rPr>
                <w:rFonts w:ascii="宋体" w:hAnsi="宋体" w:cs="宋体"/>
                <w:b/>
                <w:kern w:val="0"/>
                <w:szCs w:val="21"/>
              </w:rPr>
            </w:pPr>
            <w:r>
              <w:rPr>
                <w:rFonts w:hint="eastAsia" w:ascii="宋体" w:hAnsi="宋体" w:cs="宋体"/>
                <w:b/>
                <w:kern w:val="0"/>
                <w:szCs w:val="21"/>
              </w:rPr>
              <w:t>姓名</w:t>
            </w:r>
          </w:p>
        </w:tc>
        <w:tc>
          <w:tcPr>
            <w:tcW w:w="1989" w:type="dxa"/>
            <w:gridSpan w:val="3"/>
            <w:vMerge w:val="restart"/>
            <w:tcBorders>
              <w:top w:val="single" w:color="auto" w:sz="4" w:space="0"/>
              <w:left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1701" w:type="dxa"/>
            <w:gridSpan w:val="3"/>
            <w:vMerge w:val="restart"/>
            <w:tcBorders>
              <w:top w:val="single" w:color="auto" w:sz="4" w:space="0"/>
              <w:left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在本次审核中</w:t>
            </w:r>
          </w:p>
          <w:p>
            <w:pPr>
              <w:widowControl/>
              <w:spacing w:after="156" w:line="192" w:lineRule="auto"/>
              <w:jc w:val="center"/>
              <w:rPr>
                <w:rFonts w:ascii="宋体" w:hAnsi="宋体" w:cs="宋体"/>
                <w:b/>
                <w:kern w:val="0"/>
                <w:szCs w:val="21"/>
              </w:rPr>
            </w:pPr>
            <w:r>
              <w:rPr>
                <w:rFonts w:hint="eastAsia" w:ascii="宋体" w:hAnsi="宋体" w:cs="宋体"/>
                <w:b/>
                <w:kern w:val="0"/>
                <w:szCs w:val="21"/>
              </w:rPr>
              <w:t>的身份</w:t>
            </w:r>
          </w:p>
        </w:tc>
        <w:tc>
          <w:tcPr>
            <w:tcW w:w="1813" w:type="dxa"/>
            <w:vMerge w:val="restart"/>
            <w:tcBorders>
              <w:top w:val="single" w:color="auto" w:sz="4" w:space="0"/>
              <w:left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□组长  □组员     □非审核组成员</w:t>
            </w:r>
          </w:p>
        </w:tc>
        <w:tc>
          <w:tcPr>
            <w:tcW w:w="2581"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见证领域</w:t>
            </w:r>
          </w:p>
        </w:tc>
        <w:tc>
          <w:tcPr>
            <w:tcW w:w="516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□QMS  □EMS  □OHSMS  □FSMS  □HACCP  □MMS</w:t>
            </w:r>
          </w:p>
          <w:p>
            <w:pPr>
              <w:widowControl/>
              <w:spacing w:after="156" w:line="192" w:lineRule="auto"/>
              <w:rPr>
                <w:rFonts w:ascii="宋体" w:hAnsi="宋体" w:cs="宋体"/>
                <w:b/>
                <w:kern w:val="0"/>
                <w:szCs w:val="21"/>
                <w:u w:val="single"/>
              </w:rPr>
            </w:pPr>
            <w:r>
              <w:rPr>
                <w:rFonts w:hint="eastAsia" w:ascii="宋体" w:hAnsi="宋体" w:cs="宋体"/>
                <w:b/>
                <w:kern w:val="0"/>
                <w:szCs w:val="21"/>
              </w:rPr>
              <w:t>□EnMS  □其它</w:t>
            </w:r>
          </w:p>
        </w:tc>
      </w:tr>
      <w:tr>
        <w:tblPrEx>
          <w:tblCellMar>
            <w:top w:w="0" w:type="dxa"/>
            <w:left w:w="108" w:type="dxa"/>
            <w:bottom w:w="0" w:type="dxa"/>
            <w:right w:w="108" w:type="dxa"/>
          </w:tblCellMar>
        </w:tblPrEx>
        <w:trPr>
          <w:trHeight w:val="412" w:hRule="atLeast"/>
        </w:trPr>
        <w:tc>
          <w:tcPr>
            <w:tcW w:w="1703" w:type="dxa"/>
            <w:gridSpan w:val="2"/>
            <w:vMerge w:val="continue"/>
            <w:tcBorders>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1989" w:type="dxa"/>
            <w:gridSpan w:val="3"/>
            <w:vMerge w:val="continue"/>
            <w:tcBorders>
              <w:left w:val="single" w:color="auto" w:sz="4" w:space="0"/>
              <w:bottom w:val="single" w:color="auto" w:sz="4" w:space="0"/>
              <w:right w:val="single" w:color="auto" w:sz="4" w:space="0"/>
            </w:tcBorders>
            <w:vAlign w:val="center"/>
          </w:tcPr>
          <w:p>
            <w:pPr>
              <w:widowControl/>
              <w:spacing w:after="156" w:line="192" w:lineRule="auto"/>
              <w:ind w:firstLine="207" w:firstLineChars="98"/>
              <w:jc w:val="center"/>
              <w:rPr>
                <w:rFonts w:ascii="宋体" w:hAnsi="宋体" w:cs="宋体"/>
                <w:b/>
                <w:kern w:val="0"/>
                <w:szCs w:val="21"/>
              </w:rPr>
            </w:pPr>
          </w:p>
        </w:tc>
        <w:tc>
          <w:tcPr>
            <w:tcW w:w="1701" w:type="dxa"/>
            <w:gridSpan w:val="3"/>
            <w:vMerge w:val="continue"/>
            <w:tcBorders>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1813" w:type="dxa"/>
            <w:vMerge w:val="continue"/>
            <w:tcBorders>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2581"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审核类别</w:t>
            </w:r>
          </w:p>
        </w:tc>
        <w:tc>
          <w:tcPr>
            <w:tcW w:w="516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□初次审核      □监督审核         □再认证</w:t>
            </w:r>
          </w:p>
        </w:tc>
      </w:tr>
      <w:tr>
        <w:tblPrEx>
          <w:tblCellMar>
            <w:top w:w="0" w:type="dxa"/>
            <w:left w:w="108" w:type="dxa"/>
            <w:bottom w:w="0" w:type="dxa"/>
            <w:right w:w="108" w:type="dxa"/>
          </w:tblCellMar>
        </w:tblPrEx>
        <w:trPr>
          <w:trHeight w:val="723" w:hRule="atLeast"/>
        </w:trPr>
        <w:tc>
          <w:tcPr>
            <w:tcW w:w="1703" w:type="dxa"/>
            <w:gridSpan w:val="2"/>
            <w:tcBorders>
              <w:top w:val="nil"/>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被见证人</w:t>
            </w:r>
          </w:p>
          <w:p>
            <w:pPr>
              <w:widowControl/>
              <w:spacing w:after="156" w:line="192" w:lineRule="auto"/>
              <w:jc w:val="center"/>
              <w:rPr>
                <w:rFonts w:ascii="宋体" w:hAnsi="宋体" w:cs="宋体"/>
                <w:b/>
                <w:kern w:val="0"/>
                <w:szCs w:val="21"/>
              </w:rPr>
            </w:pPr>
            <w:r>
              <w:rPr>
                <w:rFonts w:hint="eastAsia" w:ascii="宋体" w:hAnsi="宋体" w:cs="宋体"/>
                <w:b/>
                <w:kern w:val="0"/>
                <w:szCs w:val="21"/>
              </w:rPr>
              <w:t>姓名</w:t>
            </w:r>
          </w:p>
        </w:tc>
        <w:tc>
          <w:tcPr>
            <w:tcW w:w="1989" w:type="dxa"/>
            <w:gridSpan w:val="3"/>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1701" w:type="dxa"/>
            <w:gridSpan w:val="3"/>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在本次审核中</w:t>
            </w:r>
          </w:p>
          <w:p>
            <w:pPr>
              <w:widowControl/>
              <w:spacing w:after="156" w:line="192" w:lineRule="auto"/>
              <w:jc w:val="center"/>
              <w:rPr>
                <w:rFonts w:ascii="宋体" w:hAnsi="宋体" w:cs="宋体"/>
                <w:b/>
                <w:kern w:val="0"/>
                <w:szCs w:val="21"/>
              </w:rPr>
            </w:pPr>
            <w:r>
              <w:rPr>
                <w:rFonts w:hint="eastAsia" w:ascii="宋体" w:hAnsi="宋体" w:cs="宋体"/>
                <w:b/>
                <w:kern w:val="0"/>
                <w:szCs w:val="21"/>
              </w:rPr>
              <w:t>的身份</w:t>
            </w:r>
          </w:p>
        </w:tc>
        <w:tc>
          <w:tcPr>
            <w:tcW w:w="1813"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 xml:space="preserve">□组长  □组员     </w:t>
            </w:r>
          </w:p>
        </w:tc>
        <w:tc>
          <w:tcPr>
            <w:tcW w:w="2581"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见证目的</w:t>
            </w:r>
          </w:p>
        </w:tc>
        <w:tc>
          <w:tcPr>
            <w:tcW w:w="516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□初始见证    □定期见证    □CCAA晋级见证(M内部晋级)</w:t>
            </w:r>
          </w:p>
          <w:p>
            <w:pPr>
              <w:widowControl/>
              <w:spacing w:after="156" w:line="192" w:lineRule="auto"/>
              <w:rPr>
                <w:rFonts w:ascii="宋体" w:hAnsi="宋体" w:cs="宋体"/>
                <w:b/>
                <w:kern w:val="0"/>
                <w:szCs w:val="21"/>
              </w:rPr>
            </w:pPr>
            <w:r>
              <w:rPr>
                <w:rFonts w:hint="eastAsia" w:ascii="宋体" w:hAnsi="宋体" w:cs="宋体"/>
                <w:b/>
                <w:kern w:val="0"/>
                <w:szCs w:val="21"/>
              </w:rPr>
              <w:t>□专业见证</w:t>
            </w:r>
          </w:p>
          <w:p>
            <w:pPr>
              <w:widowControl/>
              <w:spacing w:after="156" w:line="192" w:lineRule="auto"/>
              <w:rPr>
                <w:rFonts w:ascii="宋体" w:hAnsi="宋体" w:cs="宋体"/>
                <w:b/>
                <w:kern w:val="0"/>
                <w:szCs w:val="21"/>
              </w:rPr>
            </w:pPr>
            <w:r>
              <w:rPr>
                <w:rFonts w:hint="eastAsia" w:ascii="宋体" w:hAnsi="宋体" w:cs="宋体"/>
                <w:b/>
                <w:kern w:val="0"/>
                <w:szCs w:val="21"/>
              </w:rPr>
              <w:t xml:space="preserve">评价专业代码： </w:t>
            </w:r>
          </w:p>
        </w:tc>
      </w:tr>
      <w:tr>
        <w:tblPrEx>
          <w:tblCellMar>
            <w:top w:w="0" w:type="dxa"/>
            <w:left w:w="108" w:type="dxa"/>
            <w:bottom w:w="0" w:type="dxa"/>
            <w:right w:w="108" w:type="dxa"/>
          </w:tblCellMar>
        </w:tblPrEx>
        <w:trPr>
          <w:trHeight w:val="402" w:hRule="atLeast"/>
        </w:trPr>
        <w:tc>
          <w:tcPr>
            <w:tcW w:w="1703" w:type="dxa"/>
            <w:gridSpan w:val="2"/>
            <w:tcBorders>
              <w:top w:val="nil"/>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受审核方名称</w:t>
            </w:r>
          </w:p>
        </w:tc>
        <w:tc>
          <w:tcPr>
            <w:tcW w:w="5503" w:type="dxa"/>
            <w:gridSpan w:val="7"/>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2581"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现场审核日期</w:t>
            </w:r>
          </w:p>
        </w:tc>
        <w:tc>
          <w:tcPr>
            <w:tcW w:w="516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 xml:space="preserve">     年     月     日  至       年    月    日 　</w:t>
            </w:r>
          </w:p>
        </w:tc>
      </w:tr>
      <w:tr>
        <w:tblPrEx>
          <w:tblCellMar>
            <w:top w:w="0" w:type="dxa"/>
            <w:left w:w="108" w:type="dxa"/>
            <w:bottom w:w="0" w:type="dxa"/>
            <w:right w:w="108" w:type="dxa"/>
          </w:tblCellMar>
        </w:tblPrEx>
        <w:trPr>
          <w:trHeight w:val="90" w:hRule="atLeast"/>
        </w:trPr>
        <w:tc>
          <w:tcPr>
            <w:tcW w:w="1703" w:type="dxa"/>
            <w:gridSpan w:val="2"/>
            <w:tcBorders>
              <w:top w:val="single" w:color="auto" w:sz="4" w:space="0"/>
              <w:left w:val="single" w:color="auto" w:sz="4" w:space="0"/>
              <w:bottom w:val="single" w:color="auto" w:sz="4" w:space="0"/>
              <w:right w:val="single" w:color="000000"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2136" w:type="dxa"/>
            <w:gridSpan w:val="4"/>
            <w:tcBorders>
              <w:top w:val="single" w:color="auto" w:sz="4" w:space="0"/>
              <w:left w:val="nil"/>
              <w:bottom w:val="single" w:color="auto" w:sz="4" w:space="0"/>
              <w:right w:val="single" w:color="000000"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5948" w:type="dxa"/>
            <w:gridSpan w:val="4"/>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96" w:type="dxa"/>
            <w:gridSpan w:val="3"/>
            <w:tcBorders>
              <w:top w:val="single" w:color="auto" w:sz="4" w:space="0"/>
              <w:left w:val="single" w:color="auto" w:sz="4" w:space="0"/>
              <w:bottom w:val="single" w:color="auto" w:sz="4" w:space="0"/>
              <w:right w:val="single" w:color="000000"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见证结果</w:t>
            </w:r>
          </w:p>
        </w:tc>
      </w:tr>
      <w:tr>
        <w:tblPrEx>
          <w:tblCellMar>
            <w:top w:w="0" w:type="dxa"/>
            <w:left w:w="108" w:type="dxa"/>
            <w:bottom w:w="0" w:type="dxa"/>
            <w:right w:w="108" w:type="dxa"/>
          </w:tblCellMar>
        </w:tblPrEx>
        <w:trPr>
          <w:trHeight w:val="1635"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个人素质</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有道德、思想开明、善于交往、观察、有感知力、适应能力强、坚忍不拔、自立、明断、着装</w:t>
            </w:r>
          </w:p>
        </w:tc>
        <w:tc>
          <w:tcPr>
            <w:tcW w:w="5948" w:type="dxa"/>
            <w:gridSpan w:val="4"/>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现场观察被见证人在审核活动中，能始终坚持公正、可靠、忠诚、诚实和谨慎，灵活地与客户代表或组内成员交往，能够主动地认识与审核活动有关的环境和活动，能够根据逻辑推理和分析及时得出结论，在同其他人有效交往中独立工作并发挥作用，审核全过程着装得体。</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2601"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审核原则、程序和技术</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审核员能恰当地将审核原则、程序和技术应用于不同的审核并保证审核实施的一致性和系统性。</w:t>
            </w:r>
          </w:p>
        </w:tc>
        <w:tc>
          <w:tcPr>
            <w:tcW w:w="5948" w:type="dxa"/>
            <w:gridSpan w:val="4"/>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够有效运用审核原则、程序和技术；对工作进行有效地策划和组织；按商定的时间表进行审核，优先关注重要问题；通过有效地面谈、倾听、观察和对文件、记录和数据的评审来收集信息；理解审核中运用抽样技术的适宜性和后果；验证所收集信息的准确性；确认审核证据的充分性和适宜性以支持审核发现和结论；评定影响审核发现和结论可靠性的因素；使用工作文件记录审核活动；编制审核报告；维护信息的保密性和安全性，通过个人的语言技能或通过翻译人员有效地沟通；</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559"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管理体系和引用文件</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审核员能理解审核范围并运用审核准则。</w:t>
            </w:r>
          </w:p>
        </w:tc>
        <w:tc>
          <w:tcPr>
            <w:tcW w:w="5948" w:type="dxa"/>
            <w:gridSpan w:val="4"/>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准确理解管理体系在不同组织中的应用；管理体系各组成部分之间的相互作用；管理体系标准、适用的程序或其它用做审核准则的管理体系文件；认识引用文件之间的区别及优先顺序；引用文件在不同审核情况下的应用；用于文件、数据和记录的授权、安全、发放、控制的信息系统和技术。</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463"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组织状况</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审核员对组织的运作情况理解能力</w:t>
            </w:r>
          </w:p>
        </w:tc>
        <w:tc>
          <w:tcPr>
            <w:tcW w:w="5948" w:type="dxa"/>
            <w:gridSpan w:val="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审核员能够准确理解组织的规模、结构、职能和关系，总体运营过程和相关术语，受审核方的文化和社会习俗。</w:t>
            </w:r>
          </w:p>
        </w:tc>
        <w:tc>
          <w:tcPr>
            <w:tcW w:w="3196" w:type="dxa"/>
            <w:gridSpan w:val="3"/>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814"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法规和相关领域的其他要求</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审核员能了解并在适用于受审核方的这些要求的范围内开展工作。</w:t>
            </w:r>
          </w:p>
        </w:tc>
        <w:tc>
          <w:tcPr>
            <w:tcW w:w="594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审核员应了解国家的、区域的和地方的法律、法规和规章；合同和协议，国际条约和公约，组织遵守的其他要求。</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3243"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审核方法和</w:t>
            </w:r>
          </w:p>
          <w:p>
            <w:pPr>
              <w:widowControl/>
              <w:spacing w:after="156" w:line="192" w:lineRule="auto"/>
              <w:rPr>
                <w:rFonts w:ascii="宋体" w:hAnsi="宋体"/>
                <w:kern w:val="0"/>
                <w:szCs w:val="21"/>
              </w:rPr>
            </w:pPr>
            <w:r>
              <w:rPr>
                <w:rFonts w:hint="eastAsia" w:ascii="宋体" w:hAnsi="宋体"/>
                <w:kern w:val="0"/>
                <w:szCs w:val="21"/>
              </w:rPr>
              <w:t>技巧</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审核员在审核时能够正确运用审核方法和技巧，包括沟通、面谈、提问、巡视、抽样等。</w:t>
            </w:r>
          </w:p>
        </w:tc>
        <w:tc>
          <w:tcPr>
            <w:tcW w:w="594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应掌握了面谈、倾听、观察、对文件（记录）和数据的查阅等审核方法，面谈时能够对审核范围内开展活动和工作的相应层次和职能的人员在工作场所实施面谈；审核员能有效地收集审核信息，有效地平衡记录和现场审核的时间；审核员能够有效地进行现场巡视，使用客户的平面图和工艺流程图实施巡视；审核抽样是否随机且具有代表性，做到总体明确，注意分层，适度均衡，独立取样。</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2436"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审核证据、发现及结论</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审核员能准确的收集审核证据，提出审核发现并形成审核结论。</w:t>
            </w:r>
          </w:p>
        </w:tc>
        <w:tc>
          <w:tcPr>
            <w:tcW w:w="594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w:t>
            </w:r>
            <w:r>
              <w:rPr>
                <w:rFonts w:ascii="宋体" w:hAnsi="宋体"/>
                <w:kern w:val="0"/>
                <w:szCs w:val="21"/>
              </w:rPr>
              <w:t>注意验证所收集信息的准确性</w:t>
            </w:r>
            <w:r>
              <w:rPr>
                <w:rFonts w:hint="eastAsia" w:ascii="宋体" w:hAnsi="宋体"/>
                <w:kern w:val="0"/>
                <w:szCs w:val="21"/>
              </w:rPr>
              <w:t>；审核员</w:t>
            </w:r>
            <w:r>
              <w:rPr>
                <w:rFonts w:ascii="宋体" w:hAnsi="宋体"/>
                <w:kern w:val="0"/>
                <w:szCs w:val="21"/>
              </w:rPr>
              <w:t>所收集的审核证据客观、充分和适宜</w:t>
            </w:r>
            <w:r>
              <w:rPr>
                <w:rFonts w:hint="eastAsia" w:ascii="宋体" w:hAnsi="宋体"/>
                <w:kern w:val="0"/>
                <w:szCs w:val="21"/>
              </w:rPr>
              <w:t>；审核员</w:t>
            </w:r>
            <w:r>
              <w:rPr>
                <w:rFonts w:ascii="宋体" w:hAnsi="宋体"/>
                <w:kern w:val="0"/>
                <w:szCs w:val="21"/>
              </w:rPr>
              <w:t>理解审核准则，并依据其准确评价审核证据</w:t>
            </w:r>
            <w:r>
              <w:rPr>
                <w:rFonts w:hint="eastAsia" w:ascii="宋体" w:hAnsi="宋体"/>
                <w:kern w:val="0"/>
                <w:szCs w:val="21"/>
              </w:rPr>
              <w:t>；审核员</w:t>
            </w:r>
            <w:r>
              <w:rPr>
                <w:rFonts w:ascii="宋体" w:hAnsi="宋体"/>
                <w:kern w:val="0"/>
                <w:szCs w:val="21"/>
              </w:rPr>
              <w:t>提出的审核发现准确</w:t>
            </w:r>
            <w:r>
              <w:rPr>
                <w:rFonts w:hint="eastAsia" w:ascii="宋体" w:hAnsi="宋体"/>
                <w:kern w:val="0"/>
                <w:szCs w:val="21"/>
              </w:rPr>
              <w:t>；审核员</w:t>
            </w:r>
            <w:r>
              <w:rPr>
                <w:rFonts w:ascii="宋体" w:hAnsi="宋体"/>
                <w:kern w:val="0"/>
                <w:szCs w:val="21"/>
              </w:rPr>
              <w:t>能结合自己分工范围内的审核发现进行汇总、分析</w:t>
            </w:r>
            <w:r>
              <w:rPr>
                <w:rFonts w:hint="eastAsia" w:ascii="宋体" w:hAnsi="宋体"/>
                <w:kern w:val="0"/>
                <w:szCs w:val="21"/>
              </w:rPr>
              <w:t>；审核员能准确地开具不符合及判断不符合性质；审核员对</w:t>
            </w:r>
            <w:r>
              <w:rPr>
                <w:rFonts w:ascii="宋体" w:hAnsi="宋体"/>
                <w:kern w:val="0"/>
                <w:szCs w:val="21"/>
              </w:rPr>
              <w:t>最终审核结论的意见合理、适宜</w:t>
            </w:r>
            <w:r>
              <w:rPr>
                <w:rFonts w:hint="eastAsia" w:ascii="宋体" w:hAnsi="宋体"/>
                <w:kern w:val="0"/>
                <w:szCs w:val="21"/>
              </w:rPr>
              <w:t>。</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451"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质量管理体系审核员特定的知识和技能</w:t>
            </w:r>
          </w:p>
        </w:tc>
      </w:tr>
      <w:tr>
        <w:tblPrEx>
          <w:tblCellMar>
            <w:top w:w="0" w:type="dxa"/>
            <w:left w:w="108" w:type="dxa"/>
            <w:bottom w:w="0" w:type="dxa"/>
            <w:right w:w="108" w:type="dxa"/>
          </w:tblCellMar>
        </w:tblPrEx>
        <w:trPr>
          <w:trHeight w:val="447"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5972" w:type="dxa"/>
            <w:gridSpan w:val="5"/>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695"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掌握与质量有关的方法和技术</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质量管理体系审核员应能检查质量管理体系并形成适当的审核发现和结论。</w:t>
            </w:r>
          </w:p>
        </w:tc>
        <w:tc>
          <w:tcPr>
            <w:tcW w:w="5972" w:type="dxa"/>
            <w:gridSpan w:val="5"/>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应掌握质量管理术语、原则、实务和技术（包括PDCA和过程方法的应用，质量管理体系特定的文件结构，层级结构和相互关系，范围的确认，标准不适用条款的合理性，基于风险的思维，领导作用，质量管理相关工具、方法、技术及其应用），经营管理实务，质量管理体系标准和规范性文件。</w:t>
            </w:r>
          </w:p>
        </w:tc>
        <w:tc>
          <w:tcPr>
            <w:tcW w:w="3172"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2027"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过程和产品，包括服务</w:t>
            </w:r>
            <w:r>
              <w:rPr>
                <w:rFonts w:hint="eastAsia" w:ascii="宋体" w:hAnsi="宋体"/>
                <w:b/>
                <w:kern w:val="0"/>
                <w:szCs w:val="21"/>
              </w:rPr>
              <w:t>（专业见证时适用）</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审核员能理解被审核范围内的技术内容</w:t>
            </w:r>
          </w:p>
        </w:tc>
        <w:tc>
          <w:tcPr>
            <w:tcW w:w="5972" w:type="dxa"/>
            <w:gridSpan w:val="5"/>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应能理解客户行业类别（通用术语、过程和技术，相关行业的实务），产品、过程和组织（该技术领域的术语和技术，法律法规，过程、产品和服务特性，影响产品和服务质量的基础设施和工作环境，外包，组织的类型、规模、治理、结构、职能和相互关系，对质量管理体系的建立和实施以及认证活动的影响。</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全部达到评价要求时可评价为“充分”，基本达到评价要求的可评优为“一般”，达不到评价要求应评价为“较差”。</w:t>
            </w:r>
          </w:p>
        </w:tc>
        <w:tc>
          <w:tcPr>
            <w:tcW w:w="1972"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44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（CCAA晋级QMS审核员见证时适用）</w:t>
            </w:r>
          </w:p>
        </w:tc>
      </w:tr>
      <w:tr>
        <w:tblPrEx>
          <w:tblCellMar>
            <w:top w:w="0" w:type="dxa"/>
            <w:left w:w="108" w:type="dxa"/>
            <w:bottom w:w="0" w:type="dxa"/>
            <w:right w:w="108" w:type="dxa"/>
          </w:tblCellMar>
        </w:tblPrEx>
        <w:trPr>
          <w:trHeight w:val="1796"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line="192" w:lineRule="auto"/>
              <w:jc w:val="left"/>
              <w:rPr>
                <w:rFonts w:ascii="宋体" w:hAnsi="宋体" w:cs="宋体"/>
                <w:szCs w:val="21"/>
              </w:rPr>
            </w:pPr>
            <w:r>
              <w:rPr>
                <w:rFonts w:hint="eastAsia" w:ascii="宋体" w:hAnsi="宋体" w:cs="宋体"/>
                <w:szCs w:val="21"/>
              </w:rPr>
              <w:t xml:space="preserve">被见证条款： </w:t>
            </w:r>
            <w:r>
              <w:rPr>
                <w:rFonts w:ascii="宋体" w:hAnsi="宋体" w:cs="宋体"/>
                <w:szCs w:val="21"/>
              </w:rPr>
              <w:t>GB/T 19001-2016</w:t>
            </w:r>
          </w:p>
          <w:p>
            <w:pPr>
              <w:spacing w:after="156" w:line="192" w:lineRule="auto"/>
              <w:jc w:val="left"/>
              <w:rPr>
                <w:rFonts w:ascii="宋体" w:hAnsi="宋体" w:cs="宋体"/>
                <w:szCs w:val="21"/>
              </w:rPr>
            </w:pPr>
            <w:r>
              <w:rPr>
                <w:rFonts w:hint="eastAsia" w:ascii="宋体" w:hAnsi="宋体" w:cs="宋体"/>
                <w:szCs w:val="21"/>
              </w:rPr>
              <w:t>□4.1    □4.2   □4.3    □4.4   □5.1    □5.2    □5.3    □6.1</w:t>
            </w:r>
            <w:r>
              <w:rPr>
                <w:rFonts w:hint="eastAsia" w:ascii="宋体" w:hAnsi="宋体" w:cs="宋体"/>
                <w:szCs w:val="21"/>
              </w:rPr>
              <w:tab/>
            </w:r>
            <w:r>
              <w:rPr>
                <w:rFonts w:hint="eastAsia" w:ascii="宋体" w:hAnsi="宋体" w:cs="宋体"/>
                <w:szCs w:val="21"/>
              </w:rPr>
              <w:t xml:space="preserve"> □6.2    □6.3    </w:t>
            </w:r>
          </w:p>
          <w:p>
            <w:pPr>
              <w:spacing w:after="156" w:line="192" w:lineRule="auto"/>
              <w:jc w:val="left"/>
              <w:rPr>
                <w:rFonts w:ascii="宋体" w:hAnsi="宋体" w:cs="宋体"/>
                <w:szCs w:val="21"/>
              </w:rPr>
            </w:pPr>
            <w:r>
              <w:rPr>
                <w:rFonts w:hint="eastAsia" w:ascii="宋体" w:hAnsi="宋体" w:cs="宋体"/>
                <w:szCs w:val="21"/>
              </w:rPr>
              <w:t xml:space="preserve">□7.1  </w:t>
            </w:r>
            <w:r>
              <w:rPr>
                <w:rFonts w:hint="eastAsia" w:ascii="宋体" w:hAnsi="宋体" w:cs="宋体"/>
                <w:szCs w:val="21"/>
              </w:rPr>
              <w:tab/>
            </w:r>
            <w:r>
              <w:rPr>
                <w:rFonts w:hint="eastAsia" w:ascii="宋体" w:hAnsi="宋体" w:cs="宋体"/>
                <w:szCs w:val="21"/>
              </w:rPr>
              <w:t xml:space="preserve"> □7.2   □7.3</w:t>
            </w:r>
            <w:r>
              <w:rPr>
                <w:rFonts w:hint="eastAsia" w:ascii="宋体" w:hAnsi="宋体" w:cs="宋体"/>
                <w:szCs w:val="21"/>
              </w:rPr>
              <w:tab/>
            </w:r>
            <w:r>
              <w:rPr>
                <w:rFonts w:hint="eastAsia" w:ascii="宋体" w:hAnsi="宋体" w:cs="宋体"/>
                <w:szCs w:val="21"/>
              </w:rPr>
              <w:t xml:space="preserve">  □7.4   □7.5    □8.1</w:t>
            </w:r>
            <w:r>
              <w:rPr>
                <w:rFonts w:hint="eastAsia" w:ascii="宋体" w:hAnsi="宋体" w:cs="宋体"/>
                <w:szCs w:val="21"/>
              </w:rPr>
              <w:tab/>
            </w:r>
            <w:r>
              <w:rPr>
                <w:rFonts w:hint="eastAsia" w:ascii="宋体" w:hAnsi="宋体" w:cs="宋体"/>
                <w:szCs w:val="21"/>
              </w:rPr>
              <w:t>□8.2</w:t>
            </w:r>
            <w:r>
              <w:rPr>
                <w:rFonts w:hint="eastAsia" w:ascii="宋体" w:hAnsi="宋体" w:cs="宋体"/>
                <w:szCs w:val="21"/>
              </w:rPr>
              <w:tab/>
            </w:r>
            <w:r>
              <w:rPr>
                <w:rFonts w:hint="eastAsia" w:ascii="宋体" w:hAnsi="宋体" w:cs="宋体"/>
                <w:szCs w:val="21"/>
              </w:rPr>
              <w:t xml:space="preserve"> □8.3</w:t>
            </w:r>
            <w:r>
              <w:rPr>
                <w:rFonts w:hint="eastAsia" w:ascii="宋体" w:hAnsi="宋体" w:cs="宋体"/>
                <w:szCs w:val="21"/>
              </w:rPr>
              <w:tab/>
            </w:r>
            <w:r>
              <w:rPr>
                <w:rFonts w:hint="eastAsia" w:ascii="宋体" w:hAnsi="宋体" w:cs="宋体"/>
                <w:szCs w:val="21"/>
              </w:rPr>
              <w:t xml:space="preserve"> □8.4</w:t>
            </w:r>
            <w:r>
              <w:rPr>
                <w:rFonts w:hint="eastAsia" w:ascii="宋体" w:hAnsi="宋体" w:cs="宋体"/>
                <w:szCs w:val="21"/>
              </w:rPr>
              <w:tab/>
            </w:r>
            <w:r>
              <w:rPr>
                <w:rFonts w:hint="eastAsia" w:ascii="宋体" w:hAnsi="宋体" w:cs="宋体"/>
                <w:szCs w:val="21"/>
              </w:rPr>
              <w:t xml:space="preserve">  □8.5</w:t>
            </w:r>
          </w:p>
          <w:p>
            <w:pPr>
              <w:spacing w:after="156" w:line="192" w:lineRule="auto"/>
              <w:jc w:val="left"/>
              <w:rPr>
                <w:rFonts w:ascii="Arial" w:hAnsi="Arial"/>
                <w:szCs w:val="21"/>
              </w:rPr>
            </w:pPr>
            <w:r>
              <w:rPr>
                <w:rFonts w:hint="eastAsia" w:ascii="宋体" w:hAnsi="宋体" w:cs="宋体"/>
                <w:szCs w:val="21"/>
              </w:rPr>
              <w:t>□8.6    □8.7   □9.1</w:t>
            </w:r>
            <w:r>
              <w:rPr>
                <w:rFonts w:hint="eastAsia" w:ascii="宋体" w:hAnsi="宋体" w:cs="宋体"/>
                <w:szCs w:val="21"/>
              </w:rPr>
              <w:tab/>
            </w:r>
            <w:r>
              <w:rPr>
                <w:rFonts w:hint="eastAsia" w:ascii="宋体" w:hAnsi="宋体" w:cs="宋体"/>
                <w:szCs w:val="21"/>
              </w:rPr>
              <w:t xml:space="preserve">  □9.2   □9.3    □10.1</w:t>
            </w:r>
            <w:r>
              <w:rPr>
                <w:rFonts w:hint="eastAsia" w:ascii="宋体" w:hAnsi="宋体" w:cs="宋体"/>
                <w:szCs w:val="21"/>
              </w:rPr>
              <w:tab/>
            </w:r>
            <w:r>
              <w:rPr>
                <w:rFonts w:hint="eastAsia" w:ascii="宋体" w:hAnsi="宋体" w:cs="宋体"/>
                <w:szCs w:val="21"/>
              </w:rPr>
              <w:t>□10.2</w:t>
            </w:r>
            <w:r>
              <w:rPr>
                <w:rFonts w:hint="eastAsia" w:ascii="宋体" w:hAnsi="宋体" w:cs="宋体"/>
                <w:szCs w:val="21"/>
              </w:rPr>
              <w:tab/>
            </w:r>
            <w:r>
              <w:rPr>
                <w:rFonts w:hint="eastAsia" w:ascii="宋体" w:hAnsi="宋体" w:cs="宋体"/>
                <w:szCs w:val="21"/>
              </w:rPr>
              <w:t xml:space="preserve"> □10.3</w:t>
            </w:r>
            <w:r>
              <w:rPr>
                <w:rFonts w:hint="eastAsia" w:ascii="宋体" w:hAnsi="宋体" w:cs="宋体"/>
                <w:szCs w:val="21"/>
              </w:rPr>
              <w:tab/>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Arial" w:hAnsi="Arial"/>
                <w:szCs w:val="21"/>
              </w:rPr>
            </w:pPr>
          </w:p>
        </w:tc>
      </w:tr>
      <w:tr>
        <w:tblPrEx>
          <w:tblCellMar>
            <w:top w:w="0" w:type="dxa"/>
            <w:left w:w="108" w:type="dxa"/>
            <w:bottom w:w="0" w:type="dxa"/>
            <w:right w:w="108" w:type="dxa"/>
          </w:tblCellMar>
        </w:tblPrEx>
        <w:trPr>
          <w:trHeight w:val="536"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Arial" w:hAnsi="Arial"/>
                <w:szCs w:val="21"/>
              </w:rPr>
            </w:pPr>
            <w:r>
              <w:rPr>
                <w:rFonts w:hint="eastAsia" w:ascii="Arial" w:hAnsi="Arial"/>
                <w:szCs w:val="21"/>
              </w:rPr>
              <w:t>申请人在审核中被见证过程及结果</w:t>
            </w:r>
            <w:r>
              <w:rPr>
                <w:rFonts w:hint="eastAsia" w:ascii="Arial" w:hAnsi="Arial"/>
                <w:b/>
                <w:bCs/>
                <w:szCs w:val="21"/>
              </w:rPr>
              <w:t>（CCAA晋级QMS审核员见证时适用）</w:t>
            </w:r>
          </w:p>
        </w:tc>
      </w:tr>
      <w:tr>
        <w:tblPrEx>
          <w:tblCellMar>
            <w:top w:w="0" w:type="dxa"/>
            <w:left w:w="108" w:type="dxa"/>
            <w:bottom w:w="0" w:type="dxa"/>
            <w:right w:w="108" w:type="dxa"/>
          </w:tblCellMar>
        </w:tblPrEx>
        <w:trPr>
          <w:trHeight w:val="1899"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ind w:left="105" w:hanging="105" w:hangingChars="50"/>
              <w:rPr>
                <w:rFonts w:ascii="Arial" w:hAnsi="Arial"/>
                <w:sz w:val="24"/>
              </w:rPr>
            </w:pPr>
            <w:r>
              <w:rPr>
                <w:rFonts w:hint="eastAsia" w:ascii="宋体" w:hAnsi="宋体" w:cs="宋体"/>
                <w:szCs w:val="21"/>
              </w:rPr>
              <w:t>□6.</w:t>
            </w:r>
            <w:r>
              <w:rPr>
                <w:rFonts w:ascii="宋体" w:hAnsi="宋体" w:cs="宋体"/>
                <w:szCs w:val="21"/>
              </w:rPr>
              <w:t xml:space="preserve">3  </w:t>
            </w:r>
            <w:r>
              <w:rPr>
                <w:rFonts w:hint="eastAsia" w:ascii="宋体" w:hAnsi="宋体" w:cs="宋体"/>
                <w:szCs w:val="21"/>
              </w:rPr>
              <w:t>审核活动的准备    □6.</w:t>
            </w:r>
            <w:r>
              <w:rPr>
                <w:rFonts w:ascii="宋体" w:hAnsi="宋体" w:cs="宋体"/>
                <w:szCs w:val="21"/>
              </w:rPr>
              <w:t xml:space="preserve">4  </w:t>
            </w:r>
            <w:r>
              <w:rPr>
                <w:rFonts w:hint="eastAsia" w:ascii="宋体" w:hAnsi="宋体" w:cs="宋体"/>
                <w:szCs w:val="21"/>
              </w:rPr>
              <w:t>审核活动的实施</w:t>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Arial" w:hAnsi="Arial"/>
                <w:szCs w:val="21"/>
              </w:rPr>
            </w:pPr>
          </w:p>
        </w:tc>
      </w:tr>
      <w:tr>
        <w:tblPrEx>
          <w:tblCellMar>
            <w:top w:w="0" w:type="dxa"/>
            <w:left w:w="108" w:type="dxa"/>
            <w:bottom w:w="0" w:type="dxa"/>
            <w:right w:w="108" w:type="dxa"/>
          </w:tblCellMar>
        </w:tblPrEx>
        <w:trPr>
          <w:trHeight w:val="408"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环境管理体系审核员特定的知识和技能</w:t>
            </w:r>
          </w:p>
        </w:tc>
      </w:tr>
      <w:tr>
        <w:tblPrEx>
          <w:tblCellMar>
            <w:top w:w="0" w:type="dxa"/>
            <w:left w:w="108" w:type="dxa"/>
            <w:bottom w:w="0" w:type="dxa"/>
            <w:right w:w="108" w:type="dxa"/>
          </w:tblCellMar>
        </w:tblPrEx>
        <w:trPr>
          <w:trHeight w:val="9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169" w:type="dxa"/>
            <w:gridSpan w:val="7"/>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218"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环境管理方法和技术</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环境管理体系审核员能检查环境管理体系并形成适当的审核发现和结论</w:t>
            </w:r>
          </w:p>
        </w:tc>
        <w:tc>
          <w:tcPr>
            <w:tcW w:w="6169" w:type="dxa"/>
            <w:gridSpan w:val="7"/>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审核员应掌握环境术语，环境管理原则及其应用，法律法规和其他要求，环境管理工具（例如：战略环境管理、领导作用、环境计量，环境因素和（或）环境影响评价，生命周期评价，环境绩效评价等）。</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203"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环境科学和技术</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审核员能理解人类活动和环境间的基本关系</w:t>
            </w:r>
          </w:p>
        </w:tc>
        <w:tc>
          <w:tcPr>
            <w:tcW w:w="6169" w:type="dxa"/>
            <w:gridSpan w:val="7"/>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审核员应理解人类活动对环境的影响，生态系统的相互作用， 环境介质（如：空气，水，土壤），自然资源的管理（如：矿物燃料、水、动植物种群），环境保护的一般方法；</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229"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运作的技术和环境因素</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审核员能理解受审核方的活动、产品、服务和运作与环境的相互作用</w:t>
            </w:r>
          </w:p>
        </w:tc>
        <w:tc>
          <w:tcPr>
            <w:tcW w:w="6169" w:type="dxa"/>
            <w:gridSpan w:val="7"/>
            <w:tcBorders>
              <w:top w:val="nil"/>
              <w:left w:val="nil"/>
              <w:bottom w:val="single" w:color="auto" w:sz="4" w:space="0"/>
              <w:right w:val="single" w:color="auto" w:sz="4" w:space="0"/>
            </w:tcBorders>
            <w:vAlign w:val="center"/>
          </w:tcPr>
          <w:p>
            <w:pPr>
              <w:spacing w:after="156" w:line="192" w:lineRule="auto"/>
              <w:rPr>
                <w:rFonts w:ascii="宋体" w:hAnsi="宋体"/>
                <w:kern w:val="0"/>
                <w:szCs w:val="21"/>
              </w:rPr>
            </w:pPr>
            <w:r>
              <w:rPr>
                <w:rFonts w:hint="eastAsia" w:ascii="宋体" w:hAnsi="宋体"/>
                <w:kern w:val="0"/>
                <w:szCs w:val="21"/>
              </w:rPr>
              <w:t>审核员应能理解行业特定的术语；了解环境因素与环境影响，含设计中的环境因素及与场所有关的因素； 掌握评价环境因素重要性的方法；熟悉运作过程、产品和服务的关键特性；监视和测量技术；应急准备和响应；运行控制。</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534"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特定行业的环境因素及控制</w:t>
            </w:r>
            <w:r>
              <w:rPr>
                <w:rFonts w:hint="eastAsia" w:ascii="宋体" w:hAnsi="宋体"/>
                <w:b/>
                <w:kern w:val="0"/>
                <w:szCs w:val="21"/>
              </w:rPr>
              <w:t>（专业见证时适用）</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审核员能理解被审核范围内的环境因素及控制</w:t>
            </w:r>
          </w:p>
        </w:tc>
        <w:tc>
          <w:tcPr>
            <w:tcW w:w="6169" w:type="dxa"/>
            <w:gridSpan w:val="7"/>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kern w:val="0"/>
                <w:szCs w:val="21"/>
              </w:rPr>
            </w:pPr>
            <w:r>
              <w:rPr>
                <w:rFonts w:hint="eastAsia" w:ascii="宋体" w:hAnsi="宋体"/>
                <w:kern w:val="0"/>
                <w:szCs w:val="21"/>
              </w:rPr>
              <w:t>审核员应具备该技术领域的审核能力，掌握该技术领域向大气排放（气体和颗粒物），向土地排放（液体或固体）、向水体排放（地表水和地下水），原材料、能源和自然资源的使用的运行控制技术及监视测量方法；掌握该技术领域涉及的能力量释放及废弃物的运行控制；以及该技术领域的物理属性与环境的影响。</w:t>
            </w:r>
          </w:p>
        </w:tc>
        <w:tc>
          <w:tcPr>
            <w:tcW w:w="3172"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357"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（CCAA晋级EMS审核员见证时适用）</w:t>
            </w:r>
          </w:p>
        </w:tc>
      </w:tr>
      <w:tr>
        <w:tblPrEx>
          <w:tblCellMar>
            <w:top w:w="0" w:type="dxa"/>
            <w:left w:w="108" w:type="dxa"/>
            <w:bottom w:w="0" w:type="dxa"/>
            <w:right w:w="108" w:type="dxa"/>
          </w:tblCellMar>
        </w:tblPrEx>
        <w:trPr>
          <w:trHeight w:val="1197"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line="192" w:lineRule="auto"/>
              <w:jc w:val="left"/>
              <w:rPr>
                <w:rFonts w:ascii="宋体" w:hAnsi="宋体" w:cs="宋体"/>
                <w:szCs w:val="21"/>
              </w:rPr>
            </w:pPr>
            <w:r>
              <w:rPr>
                <w:rFonts w:hint="eastAsia" w:ascii="宋体" w:hAnsi="宋体" w:cs="宋体"/>
                <w:szCs w:val="21"/>
              </w:rPr>
              <w:t>被见证条款：G</w:t>
            </w:r>
            <w:r>
              <w:rPr>
                <w:rFonts w:ascii="宋体" w:hAnsi="宋体" w:cs="宋体"/>
                <w:szCs w:val="21"/>
              </w:rPr>
              <w:t>B/T 24001-2016</w:t>
            </w:r>
          </w:p>
          <w:p>
            <w:pPr>
              <w:spacing w:after="156" w:line="192" w:lineRule="auto"/>
              <w:jc w:val="left"/>
              <w:rPr>
                <w:rFonts w:ascii="宋体" w:hAnsi="宋体" w:cs="宋体"/>
                <w:szCs w:val="21"/>
              </w:rPr>
            </w:pPr>
            <w:r>
              <w:rPr>
                <w:rFonts w:hint="eastAsia" w:ascii="宋体" w:hAnsi="宋体" w:cs="宋体"/>
                <w:szCs w:val="21"/>
              </w:rPr>
              <w:t>□4.1    □4.2   □4.3    □4.4   □5.1    □5.2    □5.3    □6.1</w:t>
            </w:r>
            <w:r>
              <w:rPr>
                <w:rFonts w:ascii="宋体" w:hAnsi="宋体" w:cs="宋体"/>
                <w:szCs w:val="21"/>
              </w:rPr>
              <w:t>.1</w:t>
            </w:r>
            <w:r>
              <w:rPr>
                <w:rFonts w:hint="eastAsia" w:ascii="宋体" w:hAnsi="宋体" w:cs="宋体"/>
                <w:szCs w:val="21"/>
              </w:rPr>
              <w:tab/>
            </w:r>
            <w:r>
              <w:rPr>
                <w:rFonts w:hint="eastAsia" w:ascii="宋体" w:hAnsi="宋体" w:cs="宋体"/>
                <w:szCs w:val="21"/>
              </w:rPr>
              <w:t>□6</w:t>
            </w:r>
            <w:r>
              <w:rPr>
                <w:rFonts w:ascii="宋体" w:hAnsi="宋体" w:cs="宋体"/>
                <w:szCs w:val="21"/>
              </w:rPr>
              <w:t xml:space="preserve">.1.2 </w:t>
            </w:r>
            <w:r>
              <w:rPr>
                <w:rFonts w:hint="eastAsia" w:ascii="宋体" w:hAnsi="宋体" w:cs="宋体"/>
                <w:szCs w:val="21"/>
              </w:rPr>
              <w:t xml:space="preserve">  □6</w:t>
            </w:r>
            <w:r>
              <w:rPr>
                <w:rFonts w:ascii="宋体" w:hAnsi="宋体" w:cs="宋体"/>
                <w:szCs w:val="21"/>
              </w:rPr>
              <w:t xml:space="preserve">.1.3 </w:t>
            </w:r>
          </w:p>
          <w:p>
            <w:pPr>
              <w:spacing w:after="156" w:line="192" w:lineRule="auto"/>
              <w:jc w:val="left"/>
              <w:rPr>
                <w:rFonts w:ascii="宋体" w:hAnsi="宋体" w:cs="宋体"/>
                <w:szCs w:val="21"/>
              </w:rPr>
            </w:pPr>
            <w:r>
              <w:rPr>
                <w:rFonts w:hint="eastAsia" w:ascii="宋体" w:hAnsi="宋体" w:cs="宋体"/>
                <w:szCs w:val="21"/>
              </w:rPr>
              <w:t>□6</w:t>
            </w:r>
            <w:r>
              <w:rPr>
                <w:rFonts w:ascii="宋体" w:hAnsi="宋体" w:cs="宋体"/>
                <w:szCs w:val="21"/>
              </w:rPr>
              <w:t xml:space="preserve">.1.4 </w:t>
            </w:r>
            <w:r>
              <w:rPr>
                <w:rFonts w:hint="eastAsia" w:ascii="宋体" w:hAnsi="宋体" w:cs="宋体"/>
                <w:szCs w:val="21"/>
              </w:rPr>
              <w:t xml:space="preserve"> □6.2   □7.1    □7.2   □7.3</w:t>
            </w:r>
            <w:r>
              <w:rPr>
                <w:rFonts w:hint="eastAsia" w:ascii="宋体" w:hAnsi="宋体" w:cs="宋体"/>
                <w:szCs w:val="21"/>
              </w:rPr>
              <w:tab/>
            </w:r>
            <w:r>
              <w:rPr>
                <w:rFonts w:hint="eastAsia" w:ascii="宋体" w:hAnsi="宋体" w:cs="宋体"/>
                <w:szCs w:val="21"/>
              </w:rPr>
              <w:t xml:space="preserve">   □7.4    □7.5    □8.1   </w:t>
            </w:r>
            <w:r>
              <w:rPr>
                <w:rFonts w:hint="eastAsia" w:ascii="宋体" w:hAnsi="宋体" w:cs="宋体"/>
                <w:szCs w:val="21"/>
              </w:rPr>
              <w:tab/>
            </w:r>
            <w:r>
              <w:rPr>
                <w:rFonts w:hint="eastAsia" w:ascii="宋体" w:hAnsi="宋体" w:cs="宋体"/>
                <w:szCs w:val="21"/>
              </w:rPr>
              <w:t>□8.2</w:t>
            </w:r>
            <w:r>
              <w:rPr>
                <w:rFonts w:hint="eastAsia" w:ascii="宋体" w:hAnsi="宋体" w:cs="宋体"/>
                <w:szCs w:val="21"/>
              </w:rPr>
              <w:tab/>
            </w:r>
            <w:r>
              <w:rPr>
                <w:rFonts w:hint="eastAsia" w:ascii="宋体" w:hAnsi="宋体" w:cs="宋体"/>
                <w:szCs w:val="21"/>
              </w:rPr>
              <w:t xml:space="preserve">  □9.1</w:t>
            </w:r>
            <w:r>
              <w:rPr>
                <w:rFonts w:hint="eastAsia" w:ascii="宋体" w:hAnsi="宋体" w:cs="宋体"/>
                <w:szCs w:val="21"/>
              </w:rPr>
              <w:tab/>
            </w:r>
          </w:p>
          <w:p>
            <w:pPr>
              <w:spacing w:after="156" w:line="192" w:lineRule="auto"/>
              <w:jc w:val="left"/>
              <w:rPr>
                <w:rFonts w:ascii="宋体" w:hAnsi="宋体"/>
                <w:kern w:val="0"/>
                <w:szCs w:val="21"/>
              </w:rPr>
            </w:pPr>
            <w:r>
              <w:rPr>
                <w:rFonts w:hint="eastAsia" w:ascii="宋体" w:hAnsi="宋体" w:cs="宋体"/>
                <w:szCs w:val="21"/>
              </w:rPr>
              <w:t>□9.2    □9.3   □10.1</w:t>
            </w:r>
            <w:r>
              <w:rPr>
                <w:rFonts w:hint="eastAsia" w:ascii="宋体" w:hAnsi="宋体" w:cs="宋体"/>
                <w:szCs w:val="21"/>
              </w:rPr>
              <w:tab/>
            </w:r>
            <w:r>
              <w:rPr>
                <w:rFonts w:hint="eastAsia" w:ascii="宋体" w:hAnsi="宋体" w:cs="宋体"/>
                <w:szCs w:val="21"/>
              </w:rPr>
              <w:t xml:space="preserve">  □10.2  □10.3</w:t>
            </w:r>
            <w:r>
              <w:rPr>
                <w:rFonts w:hint="eastAsia" w:ascii="宋体" w:hAnsi="宋体" w:cs="宋体"/>
                <w:szCs w:val="21"/>
              </w:rPr>
              <w:tab/>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444"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（CCAA晋级EMS审核员见证时适用）</w:t>
            </w:r>
          </w:p>
        </w:tc>
      </w:tr>
      <w:tr>
        <w:tblPrEx>
          <w:tblCellMar>
            <w:top w:w="0" w:type="dxa"/>
            <w:left w:w="108" w:type="dxa"/>
            <w:bottom w:w="0" w:type="dxa"/>
            <w:right w:w="108" w:type="dxa"/>
          </w:tblCellMar>
        </w:tblPrEx>
        <w:trPr>
          <w:trHeight w:val="1133"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□6.4  审核活动的实施</w:t>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宋体" w:hAnsi="宋体" w:cs="宋体"/>
                <w:kern w:val="0"/>
                <w:szCs w:val="21"/>
              </w:rPr>
            </w:pPr>
            <w:r>
              <w:rPr>
                <w:rFonts w:hint="eastAsia" w:ascii="Arial" w:hAnsi="Arial"/>
                <w:szCs w:val="21"/>
              </w:rPr>
              <w:t>备注说明：</w:t>
            </w:r>
          </w:p>
        </w:tc>
      </w:tr>
      <w:tr>
        <w:tblPrEx>
          <w:tblCellMar>
            <w:top w:w="0" w:type="dxa"/>
            <w:left w:w="108" w:type="dxa"/>
            <w:bottom w:w="0" w:type="dxa"/>
            <w:right w:w="108" w:type="dxa"/>
          </w:tblCellMar>
        </w:tblPrEx>
        <w:trPr>
          <w:trHeight w:val="48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职业健康安全管理体系审核员特定的知识和技能</w:t>
            </w:r>
          </w:p>
        </w:tc>
      </w:tr>
      <w:tr>
        <w:tblPrEx>
          <w:tblCellMar>
            <w:top w:w="0" w:type="dxa"/>
            <w:left w:w="108" w:type="dxa"/>
            <w:bottom w:w="0" w:type="dxa"/>
            <w:right w:w="108" w:type="dxa"/>
          </w:tblCellMar>
        </w:tblPrEx>
        <w:trPr>
          <w:trHeight w:val="7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86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职业健康安全管理方法和技术</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职业健康安全管理体系审核员能检查职业健康安全管理体系并形成适当的审核发现和结论</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职业健康安全管理体系审核员应掌握技术领域的基本理论知识和一定的实践经验，了解其生产特点、工艺流程、设备设施等；</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608"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职业健康安全管理的风险程度和控制技术</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审核员能理解与人类活动有关的职业健康安全方面的危险源及其风险控制</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职业健康安全管理体系审核员应掌握职业健康安全技术领域的危险源识别和风险评价以及风险控制技术，对组织的危险源识别和风险评价的适宜性、充分性进行判断并评价风险控制措施有效性的能力</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59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（CCAA晋级OHSMS审核员见证时适用）</w:t>
            </w:r>
          </w:p>
        </w:tc>
      </w:tr>
      <w:tr>
        <w:tblPrEx>
          <w:tblCellMar>
            <w:top w:w="0" w:type="dxa"/>
            <w:left w:w="108" w:type="dxa"/>
            <w:bottom w:w="0" w:type="dxa"/>
            <w:right w:w="108" w:type="dxa"/>
          </w:tblCellMar>
        </w:tblPrEx>
        <w:trPr>
          <w:trHeight w:val="220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Arial" w:hAnsi="Arial"/>
                <w:szCs w:val="21"/>
              </w:rPr>
            </w:pPr>
            <w:r>
              <w:rPr>
                <w:rFonts w:hint="eastAsia" w:ascii="Arial" w:hAnsi="Arial"/>
                <w:szCs w:val="21"/>
              </w:rPr>
              <w:t>被见证条款：</w:t>
            </w:r>
            <w:r>
              <w:rPr>
                <w:rFonts w:hint="eastAsia" w:ascii="宋体" w:hAnsi="宋体" w:cs="宋体"/>
                <w:szCs w:val="21"/>
              </w:rPr>
              <w:t>G</w:t>
            </w:r>
            <w:r>
              <w:rPr>
                <w:rFonts w:ascii="宋体" w:hAnsi="宋体" w:cs="宋体"/>
                <w:szCs w:val="21"/>
              </w:rPr>
              <w:t>B/T 45001-2020</w:t>
            </w:r>
          </w:p>
          <w:p>
            <w:pPr>
              <w:spacing w:afterLines="0" w:line="192" w:lineRule="auto"/>
              <w:jc w:val="left"/>
              <w:rPr>
                <w:rFonts w:ascii="宋体" w:hAnsi="宋体" w:cs="宋体"/>
                <w:szCs w:val="21"/>
              </w:rPr>
            </w:pPr>
            <w:r>
              <w:rPr>
                <w:rFonts w:hint="eastAsia" w:ascii="宋体" w:hAnsi="宋体" w:cs="宋体"/>
                <w:szCs w:val="21"/>
              </w:rPr>
              <w:t>□4.1</w:t>
            </w:r>
            <w:r>
              <w:rPr>
                <w:rFonts w:hint="eastAsia" w:ascii="宋体" w:hAnsi="宋体" w:cs="宋体"/>
                <w:szCs w:val="21"/>
              </w:rPr>
              <w:tab/>
            </w:r>
            <w:r>
              <w:rPr>
                <w:rFonts w:hint="eastAsia" w:ascii="宋体" w:hAnsi="宋体" w:cs="宋体"/>
                <w:szCs w:val="21"/>
              </w:rPr>
              <w:tab/>
            </w:r>
            <w:r>
              <w:rPr>
                <w:rFonts w:hint="eastAsia" w:ascii="宋体" w:hAnsi="宋体" w:cs="宋体"/>
                <w:szCs w:val="21"/>
              </w:rPr>
              <w:t>□4.2</w:t>
            </w:r>
            <w:r>
              <w:rPr>
                <w:rFonts w:hint="eastAsia" w:ascii="宋体" w:hAnsi="宋体" w:cs="宋体"/>
                <w:szCs w:val="21"/>
              </w:rPr>
              <w:tab/>
            </w:r>
            <w:r>
              <w:rPr>
                <w:rFonts w:hint="eastAsia" w:ascii="宋体" w:hAnsi="宋体" w:cs="宋体"/>
                <w:szCs w:val="21"/>
              </w:rPr>
              <w:tab/>
            </w:r>
            <w:r>
              <w:rPr>
                <w:rFonts w:hint="eastAsia" w:ascii="宋体" w:hAnsi="宋体" w:cs="宋体"/>
                <w:szCs w:val="21"/>
              </w:rPr>
              <w:t>□4.3</w:t>
            </w:r>
            <w:r>
              <w:rPr>
                <w:rFonts w:hint="eastAsia" w:ascii="宋体" w:hAnsi="宋体" w:cs="宋体"/>
                <w:szCs w:val="21"/>
              </w:rPr>
              <w:tab/>
            </w:r>
            <w:r>
              <w:rPr>
                <w:rFonts w:hint="eastAsia" w:ascii="宋体" w:hAnsi="宋体" w:cs="宋体"/>
                <w:szCs w:val="21"/>
              </w:rPr>
              <w:tab/>
            </w:r>
            <w:r>
              <w:rPr>
                <w:rFonts w:hint="eastAsia" w:ascii="宋体" w:hAnsi="宋体" w:cs="宋体"/>
                <w:szCs w:val="21"/>
              </w:rPr>
              <w:t>□4.4</w:t>
            </w:r>
            <w:r>
              <w:rPr>
                <w:rFonts w:hint="eastAsia" w:ascii="宋体" w:hAnsi="宋体" w:cs="宋体"/>
                <w:szCs w:val="21"/>
              </w:rPr>
              <w:tab/>
            </w:r>
            <w:r>
              <w:rPr>
                <w:rFonts w:hint="eastAsia" w:ascii="宋体" w:hAnsi="宋体" w:cs="宋体"/>
                <w:szCs w:val="21"/>
              </w:rPr>
              <w:tab/>
            </w:r>
            <w:r>
              <w:rPr>
                <w:rFonts w:hint="eastAsia" w:ascii="宋体" w:hAnsi="宋体" w:cs="宋体"/>
                <w:szCs w:val="21"/>
              </w:rPr>
              <w:t>□5.1</w:t>
            </w:r>
            <w:r>
              <w:rPr>
                <w:rFonts w:hint="eastAsia" w:ascii="宋体" w:hAnsi="宋体" w:cs="宋体"/>
                <w:szCs w:val="21"/>
              </w:rPr>
              <w:tab/>
            </w:r>
            <w:r>
              <w:rPr>
                <w:rFonts w:hint="eastAsia" w:ascii="宋体" w:hAnsi="宋体" w:cs="宋体"/>
                <w:szCs w:val="21"/>
              </w:rPr>
              <w:tab/>
            </w:r>
            <w:r>
              <w:rPr>
                <w:rFonts w:hint="eastAsia" w:ascii="宋体" w:hAnsi="宋体" w:cs="宋体"/>
                <w:szCs w:val="21"/>
              </w:rPr>
              <w:t>□5.2</w:t>
            </w:r>
            <w:r>
              <w:rPr>
                <w:rFonts w:hint="eastAsia" w:ascii="宋体" w:hAnsi="宋体" w:cs="宋体"/>
                <w:szCs w:val="21"/>
              </w:rPr>
              <w:tab/>
            </w:r>
            <w:r>
              <w:rPr>
                <w:rFonts w:hint="eastAsia" w:ascii="宋体" w:hAnsi="宋体" w:cs="宋体"/>
                <w:szCs w:val="21"/>
              </w:rPr>
              <w:tab/>
            </w:r>
            <w:r>
              <w:rPr>
                <w:rFonts w:hint="eastAsia" w:ascii="宋体" w:hAnsi="宋体" w:cs="宋体"/>
                <w:szCs w:val="21"/>
              </w:rPr>
              <w:t>□5.3</w:t>
            </w:r>
            <w:r>
              <w:rPr>
                <w:rFonts w:hint="eastAsia" w:ascii="宋体" w:hAnsi="宋体" w:cs="宋体"/>
                <w:szCs w:val="21"/>
              </w:rPr>
              <w:tab/>
            </w:r>
            <w:r>
              <w:rPr>
                <w:rFonts w:hint="eastAsia" w:ascii="宋体" w:hAnsi="宋体" w:cs="宋体"/>
                <w:szCs w:val="21"/>
              </w:rPr>
              <w:tab/>
            </w:r>
            <w:r>
              <w:rPr>
                <w:rFonts w:hint="eastAsia" w:ascii="宋体" w:hAnsi="宋体" w:cs="宋体"/>
                <w:szCs w:val="21"/>
              </w:rPr>
              <w:t>□5.4</w:t>
            </w:r>
          </w:p>
          <w:p>
            <w:pPr>
              <w:spacing w:afterLines="0" w:line="192" w:lineRule="auto"/>
              <w:jc w:val="left"/>
              <w:rPr>
                <w:rFonts w:ascii="宋体" w:hAnsi="宋体" w:cs="宋体"/>
                <w:szCs w:val="21"/>
              </w:rPr>
            </w:pPr>
            <w:r>
              <w:rPr>
                <w:rFonts w:hint="eastAsia" w:ascii="宋体" w:hAnsi="宋体" w:cs="宋体"/>
                <w:szCs w:val="21"/>
              </w:rPr>
              <w:t>□6.1.1</w:t>
            </w:r>
            <w:r>
              <w:rPr>
                <w:rFonts w:hint="eastAsia" w:ascii="宋体" w:hAnsi="宋体" w:cs="宋体"/>
                <w:szCs w:val="21"/>
              </w:rPr>
              <w:tab/>
            </w:r>
            <w:r>
              <w:rPr>
                <w:rFonts w:hint="eastAsia" w:ascii="宋体" w:hAnsi="宋体" w:cs="宋体"/>
                <w:szCs w:val="21"/>
              </w:rPr>
              <w:tab/>
            </w:r>
            <w:r>
              <w:rPr>
                <w:rFonts w:hint="eastAsia" w:ascii="宋体" w:hAnsi="宋体" w:cs="宋体"/>
                <w:szCs w:val="21"/>
              </w:rPr>
              <w:t>□6.1.2</w:t>
            </w:r>
            <w:r>
              <w:rPr>
                <w:rFonts w:hint="eastAsia" w:ascii="宋体" w:hAnsi="宋体" w:cs="宋体"/>
                <w:szCs w:val="21"/>
              </w:rPr>
              <w:tab/>
            </w:r>
            <w:r>
              <w:rPr>
                <w:rFonts w:hint="eastAsia" w:ascii="宋体" w:hAnsi="宋体" w:cs="宋体"/>
                <w:szCs w:val="21"/>
              </w:rPr>
              <w:tab/>
            </w:r>
            <w:r>
              <w:rPr>
                <w:rFonts w:hint="eastAsia" w:ascii="宋体" w:hAnsi="宋体" w:cs="宋体"/>
                <w:szCs w:val="21"/>
              </w:rPr>
              <w:t>□6.1.3</w:t>
            </w:r>
            <w:r>
              <w:rPr>
                <w:rFonts w:hint="eastAsia" w:ascii="宋体" w:hAnsi="宋体" w:cs="宋体"/>
                <w:szCs w:val="21"/>
              </w:rPr>
              <w:tab/>
            </w:r>
            <w:r>
              <w:rPr>
                <w:rFonts w:hint="eastAsia" w:ascii="宋体" w:hAnsi="宋体" w:cs="宋体"/>
                <w:szCs w:val="21"/>
              </w:rPr>
              <w:tab/>
            </w:r>
            <w:r>
              <w:rPr>
                <w:rFonts w:hint="eastAsia" w:ascii="宋体" w:hAnsi="宋体" w:cs="宋体"/>
                <w:szCs w:val="21"/>
              </w:rPr>
              <w:t>□6.1.4</w:t>
            </w:r>
            <w:r>
              <w:rPr>
                <w:rFonts w:hint="eastAsia" w:ascii="宋体" w:hAnsi="宋体" w:cs="宋体"/>
                <w:szCs w:val="21"/>
              </w:rPr>
              <w:tab/>
            </w:r>
            <w:r>
              <w:rPr>
                <w:rFonts w:hint="eastAsia" w:ascii="宋体" w:hAnsi="宋体" w:cs="宋体"/>
                <w:szCs w:val="21"/>
              </w:rPr>
              <w:t xml:space="preserve">    □6.2.1</w:t>
            </w:r>
            <w:r>
              <w:rPr>
                <w:rFonts w:hint="eastAsia" w:ascii="宋体" w:hAnsi="宋体" w:cs="宋体"/>
                <w:szCs w:val="21"/>
              </w:rPr>
              <w:tab/>
            </w:r>
            <w:r>
              <w:rPr>
                <w:rFonts w:hint="eastAsia" w:ascii="宋体" w:hAnsi="宋体" w:cs="宋体"/>
                <w:szCs w:val="21"/>
              </w:rPr>
              <w:tab/>
            </w:r>
            <w:r>
              <w:rPr>
                <w:rFonts w:hint="eastAsia" w:ascii="宋体" w:hAnsi="宋体" w:cs="宋体"/>
                <w:szCs w:val="21"/>
              </w:rPr>
              <w:t>□6.2.2</w:t>
            </w:r>
            <w:r>
              <w:rPr>
                <w:rFonts w:hint="eastAsia" w:ascii="宋体" w:hAnsi="宋体" w:cs="宋体"/>
                <w:szCs w:val="21"/>
              </w:rPr>
              <w:tab/>
            </w:r>
            <w:r>
              <w:rPr>
                <w:rFonts w:hint="eastAsia" w:ascii="宋体" w:hAnsi="宋体" w:cs="宋体"/>
                <w:szCs w:val="21"/>
              </w:rPr>
              <w:tab/>
            </w:r>
            <w:r>
              <w:rPr>
                <w:rFonts w:hint="eastAsia" w:ascii="宋体" w:hAnsi="宋体" w:cs="宋体"/>
                <w:szCs w:val="21"/>
              </w:rPr>
              <w:t>□7.1</w:t>
            </w:r>
            <w:r>
              <w:rPr>
                <w:rFonts w:hint="eastAsia" w:ascii="宋体" w:hAnsi="宋体" w:cs="宋体"/>
                <w:szCs w:val="21"/>
              </w:rPr>
              <w:tab/>
            </w:r>
            <w:r>
              <w:rPr>
                <w:rFonts w:hint="eastAsia" w:ascii="宋体" w:hAnsi="宋体" w:cs="宋体"/>
                <w:szCs w:val="21"/>
              </w:rPr>
              <w:tab/>
            </w:r>
            <w:r>
              <w:rPr>
                <w:rFonts w:hint="eastAsia" w:ascii="宋体" w:hAnsi="宋体" w:cs="宋体"/>
                <w:szCs w:val="21"/>
              </w:rPr>
              <w:t>□7.2</w:t>
            </w:r>
          </w:p>
          <w:p>
            <w:pPr>
              <w:spacing w:afterLines="0" w:line="192" w:lineRule="auto"/>
              <w:jc w:val="left"/>
              <w:rPr>
                <w:rFonts w:ascii="宋体" w:hAnsi="宋体" w:cs="宋体"/>
                <w:szCs w:val="21"/>
              </w:rPr>
            </w:pPr>
            <w:r>
              <w:rPr>
                <w:rFonts w:hint="eastAsia" w:ascii="宋体" w:hAnsi="宋体" w:cs="宋体"/>
                <w:szCs w:val="21"/>
              </w:rPr>
              <w:t>□7.3</w:t>
            </w:r>
            <w:r>
              <w:rPr>
                <w:rFonts w:hint="eastAsia" w:ascii="宋体" w:hAnsi="宋体" w:cs="宋体"/>
                <w:szCs w:val="21"/>
              </w:rPr>
              <w:tab/>
            </w:r>
            <w:r>
              <w:rPr>
                <w:rFonts w:hint="eastAsia" w:ascii="宋体" w:hAnsi="宋体" w:cs="宋体"/>
                <w:szCs w:val="21"/>
              </w:rPr>
              <w:tab/>
            </w:r>
            <w:r>
              <w:rPr>
                <w:rFonts w:hint="eastAsia" w:ascii="宋体" w:hAnsi="宋体" w:cs="宋体"/>
                <w:szCs w:val="21"/>
              </w:rPr>
              <w:t>□7.4.1</w:t>
            </w:r>
            <w:r>
              <w:rPr>
                <w:rFonts w:hint="eastAsia" w:ascii="宋体" w:hAnsi="宋体" w:cs="宋体"/>
                <w:szCs w:val="21"/>
              </w:rPr>
              <w:tab/>
            </w:r>
            <w:r>
              <w:rPr>
                <w:rFonts w:hint="eastAsia" w:ascii="宋体" w:hAnsi="宋体" w:cs="宋体"/>
                <w:szCs w:val="21"/>
              </w:rPr>
              <w:tab/>
            </w:r>
            <w:r>
              <w:rPr>
                <w:rFonts w:hint="eastAsia" w:ascii="宋体" w:hAnsi="宋体" w:cs="宋体"/>
                <w:szCs w:val="21"/>
              </w:rPr>
              <w:t>□7.4.2</w:t>
            </w:r>
            <w:r>
              <w:rPr>
                <w:rFonts w:hint="eastAsia" w:ascii="宋体" w:hAnsi="宋体" w:cs="宋体"/>
                <w:szCs w:val="21"/>
              </w:rPr>
              <w:tab/>
            </w:r>
            <w:r>
              <w:rPr>
                <w:rFonts w:hint="eastAsia" w:ascii="宋体" w:hAnsi="宋体" w:cs="宋体"/>
                <w:szCs w:val="21"/>
              </w:rPr>
              <w:tab/>
            </w:r>
            <w:r>
              <w:rPr>
                <w:rFonts w:hint="eastAsia" w:ascii="宋体" w:hAnsi="宋体" w:cs="宋体"/>
                <w:szCs w:val="21"/>
              </w:rPr>
              <w:t>□7.4.3</w:t>
            </w:r>
            <w:r>
              <w:rPr>
                <w:rFonts w:hint="eastAsia" w:ascii="宋体" w:hAnsi="宋体" w:cs="宋体"/>
                <w:szCs w:val="21"/>
              </w:rPr>
              <w:tab/>
            </w:r>
            <w:r>
              <w:rPr>
                <w:rFonts w:hint="eastAsia" w:ascii="宋体" w:hAnsi="宋体" w:cs="宋体"/>
                <w:szCs w:val="21"/>
              </w:rPr>
              <w:tab/>
            </w:r>
            <w:r>
              <w:rPr>
                <w:rFonts w:hint="eastAsia" w:ascii="宋体" w:hAnsi="宋体" w:cs="宋体"/>
                <w:szCs w:val="21"/>
              </w:rPr>
              <w:t>□7.5.1</w:t>
            </w:r>
            <w:r>
              <w:rPr>
                <w:rFonts w:hint="eastAsia" w:ascii="宋体" w:hAnsi="宋体" w:cs="宋体"/>
                <w:szCs w:val="21"/>
              </w:rPr>
              <w:tab/>
            </w:r>
            <w:r>
              <w:rPr>
                <w:rFonts w:hint="eastAsia" w:ascii="宋体" w:hAnsi="宋体" w:cs="宋体"/>
                <w:szCs w:val="21"/>
              </w:rPr>
              <w:tab/>
            </w:r>
            <w:r>
              <w:rPr>
                <w:rFonts w:hint="eastAsia" w:ascii="宋体" w:hAnsi="宋体" w:cs="宋体"/>
                <w:szCs w:val="21"/>
              </w:rPr>
              <w:t>□7.5.2</w:t>
            </w:r>
            <w:r>
              <w:rPr>
                <w:rFonts w:hint="eastAsia" w:ascii="宋体" w:hAnsi="宋体" w:cs="宋体"/>
                <w:szCs w:val="21"/>
              </w:rPr>
              <w:tab/>
            </w:r>
            <w:r>
              <w:rPr>
                <w:rFonts w:hint="eastAsia" w:ascii="宋体" w:hAnsi="宋体" w:cs="宋体"/>
                <w:szCs w:val="21"/>
              </w:rPr>
              <w:tab/>
            </w:r>
            <w:r>
              <w:rPr>
                <w:rFonts w:hint="eastAsia" w:ascii="宋体" w:hAnsi="宋体" w:cs="宋体"/>
                <w:szCs w:val="21"/>
              </w:rPr>
              <w:t>□7.5.3</w:t>
            </w:r>
            <w:r>
              <w:rPr>
                <w:rFonts w:hint="eastAsia" w:ascii="宋体" w:hAnsi="宋体" w:cs="宋体"/>
                <w:szCs w:val="21"/>
              </w:rPr>
              <w:tab/>
            </w:r>
          </w:p>
          <w:p>
            <w:pPr>
              <w:spacing w:afterLines="0" w:line="192" w:lineRule="auto"/>
              <w:jc w:val="left"/>
              <w:rPr>
                <w:rFonts w:ascii="宋体" w:hAnsi="宋体" w:cs="宋体"/>
                <w:szCs w:val="21"/>
              </w:rPr>
            </w:pPr>
            <w:r>
              <w:rPr>
                <w:rFonts w:hint="eastAsia" w:ascii="宋体" w:hAnsi="宋体" w:cs="宋体"/>
                <w:szCs w:val="21"/>
              </w:rPr>
              <w:t>□8.1.1</w:t>
            </w:r>
            <w:r>
              <w:rPr>
                <w:rFonts w:hint="eastAsia" w:ascii="宋体" w:hAnsi="宋体" w:cs="宋体"/>
                <w:szCs w:val="21"/>
              </w:rPr>
              <w:tab/>
            </w:r>
            <w:r>
              <w:rPr>
                <w:rFonts w:hint="eastAsia" w:ascii="宋体" w:hAnsi="宋体" w:cs="宋体"/>
                <w:szCs w:val="21"/>
              </w:rPr>
              <w:tab/>
            </w:r>
            <w:r>
              <w:rPr>
                <w:rFonts w:hint="eastAsia" w:ascii="宋体" w:hAnsi="宋体" w:cs="宋体"/>
                <w:szCs w:val="21"/>
              </w:rPr>
              <w:t>□8.1.2</w:t>
            </w:r>
            <w:r>
              <w:rPr>
                <w:rFonts w:hint="eastAsia" w:ascii="宋体" w:hAnsi="宋体" w:cs="宋体"/>
                <w:szCs w:val="21"/>
              </w:rPr>
              <w:tab/>
            </w:r>
            <w:r>
              <w:rPr>
                <w:rFonts w:hint="eastAsia" w:ascii="宋体" w:hAnsi="宋体" w:cs="宋体"/>
                <w:szCs w:val="21"/>
              </w:rPr>
              <w:t xml:space="preserve">    □8.1.3</w:t>
            </w:r>
            <w:r>
              <w:rPr>
                <w:rFonts w:hint="eastAsia" w:ascii="宋体" w:hAnsi="宋体" w:cs="宋体"/>
                <w:szCs w:val="21"/>
              </w:rPr>
              <w:tab/>
            </w:r>
            <w:r>
              <w:rPr>
                <w:rFonts w:hint="eastAsia" w:ascii="宋体" w:hAnsi="宋体" w:cs="宋体"/>
                <w:szCs w:val="21"/>
              </w:rPr>
              <w:tab/>
            </w:r>
            <w:r>
              <w:rPr>
                <w:rFonts w:hint="eastAsia" w:ascii="宋体" w:hAnsi="宋体" w:cs="宋体"/>
                <w:szCs w:val="21"/>
              </w:rPr>
              <w:t>□8.1.4</w:t>
            </w:r>
            <w:r>
              <w:rPr>
                <w:rFonts w:hint="eastAsia" w:ascii="宋体" w:hAnsi="宋体" w:cs="宋体"/>
                <w:szCs w:val="21"/>
              </w:rPr>
              <w:tab/>
            </w:r>
            <w:r>
              <w:rPr>
                <w:rFonts w:hint="eastAsia" w:ascii="宋体" w:hAnsi="宋体" w:cs="宋体"/>
                <w:szCs w:val="21"/>
              </w:rPr>
              <w:tab/>
            </w:r>
            <w:r>
              <w:rPr>
                <w:rFonts w:hint="eastAsia" w:ascii="宋体" w:hAnsi="宋体" w:cs="宋体"/>
                <w:szCs w:val="21"/>
              </w:rPr>
              <w:t>□8.2       □9.1.1</w:t>
            </w:r>
            <w:r>
              <w:rPr>
                <w:rFonts w:hint="eastAsia" w:ascii="宋体" w:hAnsi="宋体" w:cs="宋体"/>
                <w:szCs w:val="21"/>
              </w:rPr>
              <w:tab/>
            </w:r>
            <w:r>
              <w:rPr>
                <w:rFonts w:hint="eastAsia" w:ascii="宋体" w:hAnsi="宋体" w:cs="宋体"/>
                <w:szCs w:val="21"/>
              </w:rPr>
              <w:tab/>
            </w:r>
            <w:r>
              <w:rPr>
                <w:rFonts w:hint="eastAsia" w:ascii="宋体" w:hAnsi="宋体" w:cs="宋体"/>
                <w:szCs w:val="21"/>
              </w:rPr>
              <w:t>□9.1.2</w:t>
            </w:r>
            <w:r>
              <w:rPr>
                <w:rFonts w:hint="eastAsia" w:ascii="宋体" w:hAnsi="宋体" w:cs="宋体"/>
                <w:szCs w:val="21"/>
              </w:rPr>
              <w:tab/>
            </w:r>
            <w:r>
              <w:rPr>
                <w:rFonts w:hint="eastAsia" w:ascii="宋体" w:hAnsi="宋体" w:cs="宋体"/>
                <w:szCs w:val="21"/>
              </w:rPr>
              <w:tab/>
            </w:r>
          </w:p>
          <w:p>
            <w:pPr>
              <w:spacing w:afterLines="0" w:line="192" w:lineRule="auto"/>
              <w:jc w:val="left"/>
              <w:rPr>
                <w:rFonts w:ascii="宋体" w:hAnsi="宋体"/>
                <w:kern w:val="0"/>
                <w:szCs w:val="21"/>
              </w:rPr>
            </w:pPr>
            <w:r>
              <w:rPr>
                <w:rFonts w:hint="eastAsia" w:ascii="宋体" w:hAnsi="宋体" w:cs="宋体"/>
                <w:szCs w:val="21"/>
              </w:rPr>
              <w:t>□9.2.1     □9.2.2</w:t>
            </w:r>
            <w:r>
              <w:rPr>
                <w:rFonts w:hint="eastAsia" w:ascii="宋体" w:hAnsi="宋体" w:cs="宋体"/>
                <w:szCs w:val="21"/>
              </w:rPr>
              <w:tab/>
            </w:r>
            <w:r>
              <w:rPr>
                <w:rFonts w:hint="eastAsia" w:ascii="宋体" w:hAnsi="宋体" w:cs="宋体"/>
                <w:szCs w:val="21"/>
              </w:rPr>
              <w:tab/>
            </w:r>
            <w:r>
              <w:rPr>
                <w:rFonts w:hint="eastAsia" w:ascii="宋体" w:hAnsi="宋体" w:cs="宋体"/>
                <w:szCs w:val="21"/>
              </w:rPr>
              <w:t>□9</w:t>
            </w:r>
            <w:r>
              <w:rPr>
                <w:rFonts w:ascii="宋体" w:hAnsi="宋体" w:cs="宋体"/>
                <w:szCs w:val="21"/>
              </w:rPr>
              <w:t xml:space="preserve">.3      </w:t>
            </w:r>
            <w:r>
              <w:rPr>
                <w:rFonts w:hint="eastAsia" w:ascii="宋体" w:hAnsi="宋体" w:cs="宋体"/>
                <w:szCs w:val="21"/>
              </w:rPr>
              <w:t xml:space="preserve"> □10.1      □10.2      □10.3</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56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（CCAA晋级OHSMS审核员见证时适用）</w:t>
            </w:r>
          </w:p>
        </w:tc>
      </w:tr>
      <w:tr>
        <w:tblPrEx>
          <w:tblCellMar>
            <w:top w:w="0" w:type="dxa"/>
            <w:left w:w="108" w:type="dxa"/>
            <w:bottom w:w="0" w:type="dxa"/>
            <w:right w:w="108" w:type="dxa"/>
          </w:tblCellMar>
        </w:tblPrEx>
        <w:trPr>
          <w:trHeight w:val="164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42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食品安全管理体系/HACCP体系审核员特定的知识和技能</w:t>
            </w:r>
          </w:p>
        </w:tc>
      </w:tr>
      <w:tr>
        <w:tblPrEx>
          <w:tblCellMar>
            <w:top w:w="0" w:type="dxa"/>
            <w:left w:w="108" w:type="dxa"/>
            <w:bottom w:w="0" w:type="dxa"/>
            <w:right w:w="108" w:type="dxa"/>
          </w:tblCellMar>
        </w:tblPrEx>
        <w:trPr>
          <w:trHeight w:val="271"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2355" w:type="dxa"/>
            <w:gridSpan w:val="6"/>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5881" w:type="dxa"/>
            <w:gridSpan w:val="4"/>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098"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食品安全管理方法和技术</w:t>
            </w:r>
          </w:p>
        </w:tc>
        <w:tc>
          <w:tcPr>
            <w:tcW w:w="2355" w:type="dxa"/>
            <w:gridSpan w:val="6"/>
            <w:tcBorders>
              <w:top w:val="single" w:color="auto" w:sz="4" w:space="0"/>
              <w:left w:val="nil"/>
              <w:bottom w:val="single" w:color="auto" w:sz="4" w:space="0"/>
              <w:right w:val="single" w:color="auto" w:sz="4" w:space="0"/>
            </w:tcBorders>
            <w:vAlign w:val="center"/>
          </w:tcPr>
          <w:p>
            <w:pPr>
              <w:widowControl/>
              <w:spacing w:after="156"/>
              <w:rPr>
                <w:rFonts w:ascii="宋体" w:hAnsi="宋体"/>
                <w:kern w:val="0"/>
                <w:szCs w:val="21"/>
              </w:rPr>
            </w:pPr>
            <w:r>
              <w:rPr>
                <w:rFonts w:hint="eastAsia" w:ascii="宋体" w:hAnsi="宋体"/>
                <w:kern w:val="0"/>
                <w:szCs w:val="21"/>
              </w:rPr>
              <w:t>食品安全管理体系审核员能检查食品安全管理体系并形成适当的审核发现和结论</w:t>
            </w:r>
          </w:p>
        </w:tc>
        <w:tc>
          <w:tcPr>
            <w:tcW w:w="5881" w:type="dxa"/>
            <w:gridSpan w:val="4"/>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食品安全管理体系审核员应掌握食品安全标准、相关的食品安全管理体系要求、HACCP原理及能够识别食品安全危害。</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293"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食品安全有关的科学和技术</w:t>
            </w:r>
          </w:p>
        </w:tc>
        <w:tc>
          <w:tcPr>
            <w:tcW w:w="2355" w:type="dxa"/>
            <w:gridSpan w:val="6"/>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审核员能理解被审核范围内的技术内容</w:t>
            </w:r>
          </w:p>
        </w:tc>
        <w:tc>
          <w:tcPr>
            <w:tcW w:w="5881" w:type="dxa"/>
            <w:gridSpan w:val="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食品安全管理体系审核员应能确定、实施和管理控制措施［前提方案〔PRPS〕、操作性前提方案、关键控制点（CCPS）］，能够评价所选择的控制措施的有效性；并且能够评估与食品供应链相关联的潜在食品安全危害。</w:t>
            </w:r>
          </w:p>
        </w:tc>
        <w:tc>
          <w:tcPr>
            <w:tcW w:w="3172"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27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（CCAA晋级FSMS审核员见证时适用）</w:t>
            </w:r>
          </w:p>
        </w:tc>
      </w:tr>
      <w:tr>
        <w:tblPrEx>
          <w:tblCellMar>
            <w:top w:w="0" w:type="dxa"/>
            <w:left w:w="108" w:type="dxa"/>
            <w:bottom w:w="0" w:type="dxa"/>
            <w:right w:w="108" w:type="dxa"/>
          </w:tblCellMar>
        </w:tblPrEx>
        <w:trPr>
          <w:trHeight w:val="1182"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rPr>
                <w:rFonts w:ascii="宋体" w:hAnsi="宋体" w:cs="宋体"/>
                <w:szCs w:val="21"/>
              </w:rPr>
            </w:pPr>
            <w:r>
              <w:rPr>
                <w:rFonts w:hint="eastAsia" w:ascii="宋体" w:hAnsi="宋体" w:cs="宋体"/>
                <w:szCs w:val="21"/>
              </w:rPr>
              <w:t>被见证条款：</w:t>
            </w:r>
          </w:p>
          <w:p>
            <w:pPr>
              <w:spacing w:after="156" w:line="192" w:lineRule="auto"/>
              <w:jc w:val="left"/>
              <w:rPr>
                <w:rFonts w:ascii="宋体" w:hAnsi="宋体"/>
                <w:kern w:val="0"/>
                <w:szCs w:val="21"/>
              </w:rPr>
            </w:pPr>
            <w:r>
              <w:rPr>
                <w:rFonts w:hint="eastAsia" w:ascii="宋体" w:hAnsi="宋体" w:cs="宋体"/>
                <w:szCs w:val="21"/>
              </w:rPr>
              <w:t>□4.1    □4.2    □4.3    □4.4    □5.1    □5.2.1  □5.2.2  □5.3    □6.1    □6.2    □6.3    □7.1.1  □7.1.2  □7.1.3  □7.1.4  □7.1.5  □7.1.6  □7.2    □7.3    □7.4.1  □7.4.2  □7.4.3  □7.5.1  □7.5.2  □7.5.3  □8.1    □8.2    □8.3    □8.4.1  □8.4.2  □8.5.1  □8.5.2  □8.5.3  □8.5.4  □8.6    □8.7    □8.8.1  □8.8.2  □8.9.1  □8.9.2  □8.9.3  □8.9.4  □8.9.5  □9.1.1  □9.1.2  □9.2    □9.3.1  □9.3.2  □9.3.3  □10.1    □10.2   □10.3</w:t>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rPr>
                <w:rFonts w:ascii="Arial" w:hAnsi="Arial"/>
                <w:szCs w:val="21"/>
              </w:rPr>
            </w:pPr>
            <w:r>
              <w:rPr>
                <w:rFonts w:hint="eastAsia" w:ascii="Arial" w:hAnsi="Arial"/>
                <w:szCs w:val="21"/>
              </w:rPr>
              <w:t>见证结果为不满意的条款：</w:t>
            </w:r>
          </w:p>
          <w:p>
            <w:pPr>
              <w:spacing w:after="156"/>
              <w:rPr>
                <w:rFonts w:ascii="Arial" w:hAnsi="Arial"/>
                <w:szCs w:val="21"/>
              </w:rPr>
            </w:pPr>
          </w:p>
          <w:p>
            <w:pPr>
              <w:spacing w:after="156"/>
              <w:rPr>
                <w:rFonts w:ascii="Arial" w:hAnsi="Arial"/>
                <w:szCs w:val="21"/>
              </w:rPr>
            </w:pPr>
            <w:r>
              <w:rPr>
                <w:rFonts w:hint="eastAsia" w:ascii="Arial" w:hAnsi="Arial"/>
                <w:szCs w:val="21"/>
              </w:rPr>
              <w:t>备注说明：</w:t>
            </w:r>
          </w:p>
          <w:p>
            <w:pPr>
              <w:widowControl/>
              <w:spacing w:after="156"/>
              <w:rPr>
                <w:rFonts w:ascii="宋体" w:hAnsi="宋体" w:cs="宋体"/>
                <w:kern w:val="0"/>
                <w:szCs w:val="21"/>
              </w:rPr>
            </w:pPr>
          </w:p>
        </w:tc>
      </w:tr>
      <w:tr>
        <w:tblPrEx>
          <w:tblCellMar>
            <w:top w:w="0" w:type="dxa"/>
            <w:left w:w="108" w:type="dxa"/>
            <w:bottom w:w="0" w:type="dxa"/>
            <w:right w:w="108" w:type="dxa"/>
          </w:tblCellMar>
        </w:tblPrEx>
        <w:trPr>
          <w:trHeight w:val="280"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（CCAA晋级HACCP审核员见证时适用）</w:t>
            </w:r>
          </w:p>
        </w:tc>
      </w:tr>
      <w:tr>
        <w:tblPrEx>
          <w:tblCellMar>
            <w:top w:w="0" w:type="dxa"/>
            <w:left w:w="108" w:type="dxa"/>
            <w:bottom w:w="0" w:type="dxa"/>
            <w:right w:w="108" w:type="dxa"/>
          </w:tblCellMar>
        </w:tblPrEx>
        <w:trPr>
          <w:trHeight w:val="280" w:hRule="atLeast"/>
        </w:trPr>
        <w:tc>
          <w:tcPr>
            <w:tcW w:w="9811" w:type="dxa"/>
            <w:gridSpan w:val="11"/>
            <w:tcBorders>
              <w:top w:val="single" w:color="auto" w:sz="4" w:space="0"/>
              <w:left w:val="single" w:color="auto" w:sz="4" w:space="0"/>
              <w:bottom w:val="single" w:color="auto" w:sz="4" w:space="0"/>
              <w:right w:val="single" w:color="auto" w:sz="4" w:space="0"/>
            </w:tcBorders>
          </w:tcPr>
          <w:p>
            <w:pPr>
              <w:spacing w:afterLines="0" w:line="192" w:lineRule="auto"/>
              <w:jc w:val="left"/>
              <w:rPr>
                <w:rFonts w:ascii="宋体" w:hAnsi="宋体"/>
                <w:szCs w:val="21"/>
              </w:rPr>
            </w:pPr>
            <w:r>
              <w:rPr>
                <w:rFonts w:hint="eastAsia" w:ascii="宋体" w:hAnsi="宋体"/>
                <w:szCs w:val="21"/>
              </w:rPr>
              <w:t>1、</w:t>
            </w:r>
            <w:r>
              <w:rPr>
                <w:rFonts w:ascii="宋体" w:hAnsi="宋体"/>
                <w:szCs w:val="21"/>
              </w:rPr>
              <w:t xml:space="preserve">GB </w:t>
            </w:r>
            <w:r>
              <w:rPr>
                <w:rFonts w:hint="eastAsia" w:ascii="宋体" w:hAnsi="宋体"/>
                <w:szCs w:val="21"/>
              </w:rPr>
              <w:t>1488</w:t>
            </w:r>
            <w:r>
              <w:rPr>
                <w:rFonts w:ascii="宋体" w:hAnsi="宋体"/>
                <w:szCs w:val="21"/>
              </w:rPr>
              <w:t>1-2013</w:t>
            </w:r>
            <w:r>
              <w:rPr>
                <w:rFonts w:hint="eastAsia" w:ascii="宋体" w:hAnsi="宋体"/>
                <w:szCs w:val="21"/>
              </w:rPr>
              <w:t>:</w:t>
            </w:r>
          </w:p>
          <w:p>
            <w:pPr>
              <w:spacing w:afterLines="0" w:line="192" w:lineRule="auto"/>
              <w:jc w:val="left"/>
              <w:rPr>
                <w:rFonts w:ascii="宋体" w:hAnsi="宋体"/>
                <w:szCs w:val="21"/>
              </w:rPr>
            </w:pPr>
            <w:r>
              <w:rPr>
                <w:rFonts w:hint="eastAsia" w:ascii="宋体" w:hAnsi="宋体"/>
                <w:szCs w:val="21"/>
              </w:rPr>
              <w:t>□3.1  □3.2  □4.1   □4.2  □5.1   □5.2  □6.1   □6.2  □6.3 □6</w:t>
            </w:r>
            <w:r>
              <w:rPr>
                <w:rFonts w:ascii="宋体" w:hAnsi="宋体"/>
                <w:szCs w:val="21"/>
              </w:rPr>
              <w:t xml:space="preserve">.4  </w:t>
            </w:r>
            <w:r>
              <w:rPr>
                <w:rFonts w:hint="eastAsia" w:ascii="宋体" w:hAnsi="宋体"/>
                <w:szCs w:val="21"/>
              </w:rPr>
              <w:t>□6</w:t>
            </w:r>
            <w:r>
              <w:rPr>
                <w:rFonts w:ascii="宋体" w:hAnsi="宋体"/>
                <w:szCs w:val="21"/>
              </w:rPr>
              <w:t xml:space="preserve">.5  </w:t>
            </w:r>
            <w:r>
              <w:rPr>
                <w:rFonts w:hint="eastAsia" w:ascii="宋体" w:hAnsi="宋体"/>
                <w:szCs w:val="21"/>
              </w:rPr>
              <w:t>□6</w:t>
            </w:r>
            <w:r>
              <w:rPr>
                <w:rFonts w:ascii="宋体" w:hAnsi="宋体"/>
                <w:szCs w:val="21"/>
              </w:rPr>
              <w:t xml:space="preserve">.6  </w:t>
            </w:r>
          </w:p>
          <w:p>
            <w:pPr>
              <w:spacing w:afterLines="0" w:line="192" w:lineRule="auto"/>
              <w:jc w:val="left"/>
              <w:rPr>
                <w:rFonts w:ascii="宋体" w:hAnsi="宋体"/>
                <w:szCs w:val="21"/>
              </w:rPr>
            </w:pPr>
            <w:r>
              <w:rPr>
                <w:rFonts w:hint="eastAsia" w:ascii="宋体" w:hAnsi="宋体"/>
                <w:szCs w:val="21"/>
              </w:rPr>
              <w:t>□7.1  □7.2  □7.3   □7.4  □7.5   □8.1  □8.2   □8</w:t>
            </w:r>
            <w:r>
              <w:rPr>
                <w:rFonts w:ascii="宋体" w:hAnsi="宋体"/>
                <w:szCs w:val="21"/>
              </w:rPr>
              <w:t xml:space="preserve">.3  </w:t>
            </w:r>
            <w:r>
              <w:rPr>
                <w:rFonts w:hint="eastAsia" w:ascii="宋体" w:hAnsi="宋体"/>
                <w:szCs w:val="21"/>
              </w:rPr>
              <w:t>□8</w:t>
            </w:r>
            <w:r>
              <w:rPr>
                <w:rFonts w:ascii="宋体" w:hAnsi="宋体"/>
                <w:szCs w:val="21"/>
              </w:rPr>
              <w:t xml:space="preserve">.4  </w:t>
            </w:r>
            <w:r>
              <w:rPr>
                <w:rFonts w:hint="eastAsia" w:ascii="宋体" w:hAnsi="宋体"/>
                <w:szCs w:val="21"/>
              </w:rPr>
              <w:t>□8</w:t>
            </w:r>
            <w:r>
              <w:rPr>
                <w:rFonts w:ascii="宋体" w:hAnsi="宋体"/>
                <w:szCs w:val="21"/>
              </w:rPr>
              <w:t xml:space="preserve">.5 </w:t>
            </w:r>
            <w:r>
              <w:rPr>
                <w:rFonts w:hint="eastAsia" w:ascii="宋体" w:hAnsi="宋体"/>
                <w:szCs w:val="21"/>
              </w:rPr>
              <w:t>□9    □1</w:t>
            </w:r>
            <w:r>
              <w:rPr>
                <w:rFonts w:ascii="宋体" w:hAnsi="宋体"/>
                <w:szCs w:val="21"/>
              </w:rPr>
              <w:t xml:space="preserve">0  </w:t>
            </w:r>
            <w:r>
              <w:rPr>
                <w:rFonts w:hint="eastAsia" w:ascii="宋体" w:hAnsi="宋体"/>
                <w:szCs w:val="21"/>
              </w:rPr>
              <w:t>□1</w:t>
            </w:r>
            <w:r>
              <w:rPr>
                <w:rFonts w:ascii="宋体" w:hAnsi="宋体"/>
                <w:szCs w:val="21"/>
              </w:rPr>
              <w:t xml:space="preserve">1  </w:t>
            </w:r>
            <w:r>
              <w:rPr>
                <w:rFonts w:hint="eastAsia" w:ascii="宋体" w:hAnsi="宋体"/>
                <w:szCs w:val="21"/>
              </w:rPr>
              <w:t>□1</w:t>
            </w:r>
            <w:r>
              <w:rPr>
                <w:rFonts w:ascii="宋体" w:hAnsi="宋体"/>
                <w:szCs w:val="21"/>
              </w:rPr>
              <w:t xml:space="preserve">2  </w:t>
            </w:r>
            <w:r>
              <w:rPr>
                <w:rFonts w:hint="eastAsia" w:ascii="宋体" w:hAnsi="宋体"/>
                <w:szCs w:val="21"/>
              </w:rPr>
              <w:t xml:space="preserve"> □1</w:t>
            </w:r>
            <w:r>
              <w:rPr>
                <w:rFonts w:ascii="宋体" w:hAnsi="宋体"/>
                <w:szCs w:val="21"/>
              </w:rPr>
              <w:t xml:space="preserve">3 </w:t>
            </w:r>
            <w:r>
              <w:rPr>
                <w:rFonts w:hint="eastAsia" w:ascii="宋体" w:hAnsi="宋体"/>
                <w:szCs w:val="21"/>
              </w:rPr>
              <w:t xml:space="preserve"> </w:t>
            </w:r>
            <w:r>
              <w:rPr>
                <w:rFonts w:ascii="宋体" w:hAnsi="宋体"/>
                <w:szCs w:val="21"/>
              </w:rPr>
              <w:t xml:space="preserve"> </w:t>
            </w:r>
            <w:r>
              <w:rPr>
                <w:rFonts w:hint="eastAsia" w:ascii="宋体" w:hAnsi="宋体"/>
                <w:szCs w:val="21"/>
              </w:rPr>
              <w:t>□1</w:t>
            </w:r>
            <w:r>
              <w:rPr>
                <w:rFonts w:ascii="宋体" w:hAnsi="宋体"/>
                <w:szCs w:val="21"/>
              </w:rPr>
              <w:t>4</w:t>
            </w:r>
          </w:p>
          <w:p>
            <w:pPr>
              <w:spacing w:afterLines="0" w:line="192" w:lineRule="auto"/>
              <w:ind w:firstLine="210" w:firstLineChars="100"/>
              <w:rPr>
                <w:rFonts w:ascii="宋体" w:hAnsi="宋体"/>
                <w:szCs w:val="21"/>
              </w:rPr>
            </w:pPr>
            <w:r>
              <w:rPr>
                <w:rFonts w:ascii="宋体" w:hAnsi="宋体"/>
                <w:szCs w:val="21"/>
              </w:rPr>
              <w:t>GB/T 27341-2009</w:t>
            </w:r>
            <w:r>
              <w:rPr>
                <w:rFonts w:hint="eastAsia" w:ascii="宋体" w:hAnsi="宋体"/>
                <w:szCs w:val="21"/>
              </w:rPr>
              <w:t>:</w:t>
            </w:r>
          </w:p>
          <w:p>
            <w:pPr>
              <w:spacing w:afterLines="0" w:line="192" w:lineRule="auto"/>
              <w:rPr>
                <w:rFonts w:ascii="宋体" w:hAnsi="宋体"/>
                <w:szCs w:val="21"/>
              </w:rPr>
            </w:pPr>
            <w:r>
              <w:rPr>
                <w:rFonts w:hint="eastAsia" w:ascii="宋体" w:hAnsi="宋体"/>
                <w:szCs w:val="21"/>
              </w:rPr>
              <w:t xml:space="preserve">□4.1  □4.2   □5.1    □5.2    □5.3    □5.4   □5.5   □6.1   □6.2   □6.3   □6.4 </w:t>
            </w:r>
          </w:p>
          <w:p>
            <w:pPr>
              <w:spacing w:afterLines="0" w:line="192" w:lineRule="auto"/>
              <w:rPr>
                <w:rFonts w:ascii="宋体" w:hAnsi="宋体"/>
                <w:szCs w:val="21"/>
              </w:rPr>
            </w:pPr>
            <w:r>
              <w:rPr>
                <w:rFonts w:hint="eastAsia" w:ascii="宋体" w:hAnsi="宋体"/>
                <w:szCs w:val="21"/>
              </w:rPr>
              <w:t xml:space="preserve">□6.5  □6.6   □6.7.1  □6.7.2  □6.8    □7.1   □7.2   □7.3   □7.4   □7.5   </w:t>
            </w:r>
          </w:p>
          <w:p>
            <w:pPr>
              <w:spacing w:afterLines="0" w:line="192" w:lineRule="auto"/>
              <w:rPr>
                <w:rFonts w:ascii="宋体" w:hAnsi="宋体"/>
                <w:szCs w:val="21"/>
              </w:rPr>
            </w:pPr>
            <w:r>
              <w:rPr>
                <w:rFonts w:hint="eastAsia" w:ascii="宋体" w:hAnsi="宋体"/>
                <w:szCs w:val="21"/>
              </w:rPr>
              <w:t xml:space="preserve">□7.6  □7.7   □7.8    □7.9  </w:t>
            </w:r>
          </w:p>
          <w:p>
            <w:pPr>
              <w:spacing w:afterLines="0" w:line="192" w:lineRule="auto"/>
              <w:rPr>
                <w:rFonts w:ascii="宋体" w:hAnsi="宋体" w:cs="黑体"/>
                <w:szCs w:val="21"/>
              </w:rPr>
            </w:pPr>
            <w:r>
              <w:rPr>
                <w:rFonts w:ascii="宋体" w:hAnsi="宋体"/>
                <w:szCs w:val="21"/>
              </w:rPr>
              <w:t>2</w:t>
            </w:r>
            <w:r>
              <w:rPr>
                <w:rFonts w:hint="eastAsia" w:ascii="宋体" w:hAnsi="宋体"/>
                <w:szCs w:val="21"/>
              </w:rPr>
              <w:t>、新版H实施规则：</w:t>
            </w:r>
            <w:r>
              <w:rPr>
                <w:rFonts w:hint="eastAsia" w:ascii="宋体" w:hAnsi="宋体" w:cs="黑体"/>
                <w:szCs w:val="21"/>
              </w:rPr>
              <w:t>危害分析与关键控制点(HACCP)体系认证要求（V1.0）</w:t>
            </w:r>
          </w:p>
          <w:p>
            <w:pPr>
              <w:spacing w:afterLines="0" w:line="192" w:lineRule="auto"/>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□1</w:t>
            </w:r>
            <w:r>
              <w:rPr>
                <w:rFonts w:ascii="宋体" w:hAnsi="宋体"/>
                <w:szCs w:val="21"/>
              </w:rPr>
              <w:t xml:space="preserve">.2   </w:t>
            </w:r>
            <w:r>
              <w:rPr>
                <w:rFonts w:hint="eastAsia" w:ascii="宋体" w:hAnsi="宋体"/>
                <w:szCs w:val="21"/>
              </w:rPr>
              <w:t>□2</w:t>
            </w:r>
            <w:r>
              <w:rPr>
                <w:rFonts w:ascii="宋体" w:hAnsi="宋体"/>
                <w:szCs w:val="21"/>
              </w:rPr>
              <w:t xml:space="preserve">.1  </w:t>
            </w:r>
            <w:r>
              <w:rPr>
                <w:rFonts w:hint="eastAsia" w:ascii="宋体" w:hAnsi="宋体"/>
                <w:szCs w:val="21"/>
              </w:rPr>
              <w:t>□2</w:t>
            </w:r>
            <w:r>
              <w:rPr>
                <w:rFonts w:ascii="宋体" w:hAnsi="宋体"/>
                <w:szCs w:val="21"/>
              </w:rPr>
              <w:t xml:space="preserve">.2  </w:t>
            </w:r>
            <w:r>
              <w:rPr>
                <w:rFonts w:hint="eastAsia" w:ascii="宋体" w:hAnsi="宋体"/>
                <w:szCs w:val="21"/>
              </w:rPr>
              <w:t>□2</w:t>
            </w:r>
            <w:r>
              <w:rPr>
                <w:rFonts w:ascii="宋体" w:hAnsi="宋体"/>
                <w:szCs w:val="21"/>
              </w:rPr>
              <w:t xml:space="preserve">.3  </w:t>
            </w:r>
            <w:r>
              <w:rPr>
                <w:rFonts w:hint="eastAsia" w:ascii="宋体" w:hAnsi="宋体"/>
                <w:szCs w:val="21"/>
              </w:rPr>
              <w:t>□2</w:t>
            </w:r>
            <w:r>
              <w:rPr>
                <w:rFonts w:ascii="宋体" w:hAnsi="宋体"/>
                <w:szCs w:val="21"/>
              </w:rPr>
              <w:t xml:space="preserve">.4  </w:t>
            </w:r>
            <w:r>
              <w:rPr>
                <w:rFonts w:hint="eastAsia" w:ascii="宋体" w:hAnsi="宋体"/>
                <w:szCs w:val="21"/>
              </w:rPr>
              <w:t>□2</w:t>
            </w:r>
            <w:r>
              <w:rPr>
                <w:rFonts w:ascii="宋体" w:hAnsi="宋体"/>
                <w:szCs w:val="21"/>
              </w:rPr>
              <w:t xml:space="preserve">.5.1  </w:t>
            </w:r>
            <w:r>
              <w:rPr>
                <w:rFonts w:hint="eastAsia" w:ascii="宋体" w:hAnsi="宋体"/>
                <w:szCs w:val="21"/>
              </w:rPr>
              <w:t>□2</w:t>
            </w:r>
            <w:r>
              <w:rPr>
                <w:rFonts w:ascii="宋体" w:hAnsi="宋体"/>
                <w:szCs w:val="21"/>
              </w:rPr>
              <w:t xml:space="preserve">.5.2  </w:t>
            </w:r>
            <w:r>
              <w:rPr>
                <w:rFonts w:hint="eastAsia" w:ascii="宋体" w:hAnsi="宋体"/>
                <w:szCs w:val="21"/>
              </w:rPr>
              <w:t>□3</w:t>
            </w:r>
            <w:r>
              <w:rPr>
                <w:rFonts w:ascii="宋体" w:hAnsi="宋体"/>
                <w:szCs w:val="21"/>
              </w:rPr>
              <w:t xml:space="preserve">.1  </w:t>
            </w:r>
            <w:r>
              <w:rPr>
                <w:rFonts w:hint="eastAsia" w:ascii="宋体" w:hAnsi="宋体"/>
                <w:szCs w:val="21"/>
              </w:rPr>
              <w:t>□3</w:t>
            </w:r>
            <w:r>
              <w:rPr>
                <w:rFonts w:ascii="宋体" w:hAnsi="宋体"/>
                <w:szCs w:val="21"/>
              </w:rPr>
              <w:t xml:space="preserve">.2  </w:t>
            </w:r>
            <w:r>
              <w:rPr>
                <w:rFonts w:hint="eastAsia" w:ascii="宋体" w:hAnsi="宋体"/>
                <w:szCs w:val="21"/>
              </w:rPr>
              <w:t>□3</w:t>
            </w:r>
            <w:r>
              <w:rPr>
                <w:rFonts w:ascii="宋体" w:hAnsi="宋体"/>
                <w:szCs w:val="21"/>
              </w:rPr>
              <w:t xml:space="preserve">.3   </w:t>
            </w:r>
            <w:r>
              <w:rPr>
                <w:rFonts w:hint="eastAsia" w:ascii="宋体" w:hAnsi="宋体"/>
                <w:szCs w:val="21"/>
              </w:rPr>
              <w:t>□3</w:t>
            </w:r>
            <w:r>
              <w:rPr>
                <w:rFonts w:ascii="宋体" w:hAnsi="宋体"/>
                <w:szCs w:val="21"/>
              </w:rPr>
              <w:t xml:space="preserve">.4  </w:t>
            </w:r>
          </w:p>
          <w:p>
            <w:pPr>
              <w:spacing w:afterLines="0" w:line="192" w:lineRule="auto"/>
              <w:rPr>
                <w:rFonts w:ascii="宋体" w:hAnsi="宋体" w:cs="宋体"/>
                <w:b/>
                <w:bCs/>
                <w:szCs w:val="21"/>
              </w:rPr>
            </w:pPr>
            <w:r>
              <w:rPr>
                <w:rFonts w:hint="eastAsia" w:ascii="宋体" w:hAnsi="宋体"/>
                <w:szCs w:val="21"/>
              </w:rPr>
              <w:t>□3</w:t>
            </w:r>
            <w:r>
              <w:rPr>
                <w:rFonts w:ascii="宋体" w:hAnsi="宋体"/>
                <w:szCs w:val="21"/>
              </w:rPr>
              <w:t xml:space="preserve">.5  </w:t>
            </w:r>
            <w:r>
              <w:rPr>
                <w:rFonts w:hint="eastAsia" w:ascii="宋体" w:hAnsi="宋体"/>
                <w:szCs w:val="21"/>
              </w:rPr>
              <w:t xml:space="preserve"> □3</w:t>
            </w:r>
            <w:r>
              <w:rPr>
                <w:rFonts w:ascii="宋体" w:hAnsi="宋体"/>
                <w:szCs w:val="21"/>
              </w:rPr>
              <w:t xml:space="preserve">.6  </w:t>
            </w:r>
            <w:r>
              <w:rPr>
                <w:rFonts w:hint="eastAsia" w:ascii="宋体" w:hAnsi="宋体"/>
                <w:szCs w:val="21"/>
              </w:rPr>
              <w:t>□3</w:t>
            </w:r>
            <w:r>
              <w:rPr>
                <w:rFonts w:ascii="宋体" w:hAnsi="宋体"/>
                <w:szCs w:val="21"/>
              </w:rPr>
              <w:t xml:space="preserve">.7  </w:t>
            </w:r>
            <w:r>
              <w:rPr>
                <w:rFonts w:hint="eastAsia" w:ascii="宋体" w:hAnsi="宋体"/>
                <w:szCs w:val="21"/>
              </w:rPr>
              <w:t>□3</w:t>
            </w:r>
            <w:r>
              <w:rPr>
                <w:rFonts w:ascii="宋体" w:hAnsi="宋体"/>
                <w:szCs w:val="21"/>
              </w:rPr>
              <w:t xml:space="preserve">.8  </w:t>
            </w:r>
            <w:r>
              <w:rPr>
                <w:rFonts w:hint="eastAsia" w:ascii="宋体" w:hAnsi="宋体"/>
                <w:szCs w:val="21"/>
              </w:rPr>
              <w:t>□3</w:t>
            </w:r>
            <w:r>
              <w:rPr>
                <w:rFonts w:ascii="宋体" w:hAnsi="宋体"/>
                <w:szCs w:val="21"/>
              </w:rPr>
              <w:t xml:space="preserve">.9  </w:t>
            </w:r>
            <w:r>
              <w:rPr>
                <w:rFonts w:hint="eastAsia" w:ascii="宋体" w:hAnsi="宋体"/>
                <w:szCs w:val="21"/>
              </w:rPr>
              <w:t>□3</w:t>
            </w:r>
            <w:r>
              <w:rPr>
                <w:rFonts w:ascii="宋体" w:hAnsi="宋体"/>
                <w:szCs w:val="21"/>
              </w:rPr>
              <w:t xml:space="preserve">.10  </w:t>
            </w:r>
            <w:r>
              <w:rPr>
                <w:rFonts w:hint="eastAsia" w:ascii="宋体" w:hAnsi="宋体"/>
                <w:szCs w:val="21"/>
              </w:rPr>
              <w:t>□3</w:t>
            </w:r>
            <w:r>
              <w:rPr>
                <w:rFonts w:ascii="宋体" w:hAnsi="宋体"/>
                <w:szCs w:val="21"/>
              </w:rPr>
              <w:t xml:space="preserve">.11  </w:t>
            </w:r>
            <w:r>
              <w:rPr>
                <w:rFonts w:hint="eastAsia" w:ascii="宋体" w:hAnsi="宋体"/>
                <w:szCs w:val="21"/>
              </w:rPr>
              <w:t>□3</w:t>
            </w:r>
            <w:r>
              <w:rPr>
                <w:rFonts w:ascii="宋体" w:hAnsi="宋体"/>
                <w:szCs w:val="21"/>
              </w:rPr>
              <w:t xml:space="preserve">.12  </w:t>
            </w:r>
            <w:r>
              <w:rPr>
                <w:rFonts w:hint="eastAsia" w:ascii="宋体" w:hAnsi="宋体"/>
                <w:szCs w:val="21"/>
              </w:rPr>
              <w:t>□3</w:t>
            </w:r>
            <w:r>
              <w:rPr>
                <w:rFonts w:ascii="宋体" w:hAnsi="宋体"/>
                <w:szCs w:val="21"/>
              </w:rPr>
              <w:t xml:space="preserve">.13  </w:t>
            </w:r>
            <w:r>
              <w:rPr>
                <w:rFonts w:hint="eastAsia" w:ascii="宋体" w:hAnsi="宋体"/>
                <w:szCs w:val="21"/>
              </w:rPr>
              <w:t>□4</w:t>
            </w:r>
            <w:r>
              <w:rPr>
                <w:rFonts w:ascii="宋体" w:hAnsi="宋体"/>
                <w:szCs w:val="21"/>
              </w:rPr>
              <w:t xml:space="preserve">.1  </w:t>
            </w:r>
            <w:r>
              <w:rPr>
                <w:rFonts w:hint="eastAsia" w:ascii="宋体" w:hAnsi="宋体"/>
                <w:szCs w:val="21"/>
              </w:rPr>
              <w:t>□</w:t>
            </w:r>
            <w:r>
              <w:rPr>
                <w:rFonts w:ascii="宋体" w:hAnsi="宋体"/>
                <w:szCs w:val="21"/>
              </w:rPr>
              <w:t xml:space="preserve">4.2.1  </w:t>
            </w:r>
            <w:r>
              <w:rPr>
                <w:rFonts w:hint="eastAsia" w:ascii="宋体" w:hAnsi="宋体"/>
                <w:szCs w:val="21"/>
              </w:rPr>
              <w:t>□4</w:t>
            </w:r>
            <w:r>
              <w:rPr>
                <w:rFonts w:ascii="宋体" w:hAnsi="宋体"/>
                <w:szCs w:val="21"/>
              </w:rPr>
              <w:t xml:space="preserve">.2.2  </w:t>
            </w:r>
            <w:r>
              <w:rPr>
                <w:rFonts w:hint="eastAsia" w:ascii="宋体" w:hAnsi="宋体"/>
                <w:szCs w:val="21"/>
              </w:rPr>
              <w:t>□4</w:t>
            </w:r>
            <w:r>
              <w:rPr>
                <w:rFonts w:ascii="宋体" w:hAnsi="宋体"/>
                <w:szCs w:val="21"/>
              </w:rPr>
              <w:t xml:space="preserve">.2.3 </w:t>
            </w:r>
            <w:r>
              <w:rPr>
                <w:rFonts w:hint="eastAsia" w:ascii="宋体" w:hAnsi="宋体"/>
                <w:szCs w:val="21"/>
              </w:rPr>
              <w:t>□4</w:t>
            </w:r>
            <w:r>
              <w:rPr>
                <w:rFonts w:ascii="宋体" w:hAnsi="宋体"/>
                <w:szCs w:val="21"/>
              </w:rPr>
              <w:t xml:space="preserve">.2.4  </w:t>
            </w:r>
            <w:r>
              <w:rPr>
                <w:rFonts w:hint="eastAsia" w:ascii="宋体" w:hAnsi="宋体"/>
                <w:szCs w:val="21"/>
              </w:rPr>
              <w:t>□4</w:t>
            </w:r>
            <w:r>
              <w:rPr>
                <w:rFonts w:ascii="宋体" w:hAnsi="宋体"/>
                <w:szCs w:val="21"/>
              </w:rPr>
              <w:t xml:space="preserve">.2.5  </w:t>
            </w:r>
            <w:r>
              <w:rPr>
                <w:rFonts w:hint="eastAsia" w:ascii="宋体" w:hAnsi="宋体"/>
                <w:szCs w:val="21"/>
              </w:rPr>
              <w:t>□4</w:t>
            </w:r>
            <w:r>
              <w:rPr>
                <w:rFonts w:ascii="宋体" w:hAnsi="宋体"/>
                <w:szCs w:val="21"/>
              </w:rPr>
              <w:t xml:space="preserve">.3.1  </w:t>
            </w:r>
            <w:r>
              <w:rPr>
                <w:rFonts w:hint="eastAsia" w:ascii="宋体" w:hAnsi="宋体"/>
                <w:szCs w:val="21"/>
              </w:rPr>
              <w:t>□4</w:t>
            </w:r>
            <w:r>
              <w:rPr>
                <w:rFonts w:ascii="宋体" w:hAnsi="宋体"/>
                <w:szCs w:val="21"/>
              </w:rPr>
              <w:t xml:space="preserve">.3.2  </w:t>
            </w:r>
            <w:r>
              <w:rPr>
                <w:rFonts w:hint="eastAsia" w:ascii="宋体" w:hAnsi="宋体"/>
                <w:szCs w:val="21"/>
              </w:rPr>
              <w:t>□4</w:t>
            </w:r>
            <w:r>
              <w:rPr>
                <w:rFonts w:ascii="宋体" w:hAnsi="宋体"/>
                <w:szCs w:val="21"/>
              </w:rPr>
              <w:t xml:space="preserve">.3.3  </w:t>
            </w:r>
            <w:r>
              <w:rPr>
                <w:rFonts w:hint="eastAsia" w:ascii="宋体" w:hAnsi="宋体"/>
                <w:szCs w:val="21"/>
              </w:rPr>
              <w:t>□4</w:t>
            </w:r>
            <w:r>
              <w:rPr>
                <w:rFonts w:ascii="宋体" w:hAnsi="宋体"/>
                <w:szCs w:val="21"/>
              </w:rPr>
              <w:t xml:space="preserve">.3.4  </w:t>
            </w:r>
            <w:r>
              <w:rPr>
                <w:rFonts w:hint="eastAsia" w:ascii="宋体" w:hAnsi="宋体"/>
                <w:szCs w:val="21"/>
              </w:rPr>
              <w:t>□4</w:t>
            </w:r>
            <w:r>
              <w:rPr>
                <w:rFonts w:ascii="宋体" w:hAnsi="宋体"/>
                <w:szCs w:val="21"/>
              </w:rPr>
              <w:t xml:space="preserve">.4  </w:t>
            </w:r>
            <w:r>
              <w:rPr>
                <w:rFonts w:hint="eastAsia" w:ascii="宋体" w:hAnsi="宋体"/>
                <w:szCs w:val="21"/>
              </w:rPr>
              <w:t>□4</w:t>
            </w:r>
            <w:r>
              <w:rPr>
                <w:rFonts w:ascii="宋体" w:hAnsi="宋体"/>
                <w:szCs w:val="21"/>
              </w:rPr>
              <w:t xml:space="preserve">.5  </w:t>
            </w:r>
            <w:r>
              <w:rPr>
                <w:rFonts w:hint="eastAsia" w:ascii="宋体" w:hAnsi="宋体"/>
                <w:szCs w:val="21"/>
              </w:rPr>
              <w:t>□4</w:t>
            </w:r>
            <w:r>
              <w:rPr>
                <w:rFonts w:ascii="宋体" w:hAnsi="宋体"/>
                <w:szCs w:val="21"/>
              </w:rPr>
              <w:t xml:space="preserve">.6  </w:t>
            </w:r>
            <w:r>
              <w:rPr>
                <w:rFonts w:hint="eastAsia" w:ascii="宋体" w:hAnsi="宋体"/>
                <w:szCs w:val="21"/>
              </w:rPr>
              <w:t>□5</w:t>
            </w:r>
            <w:r>
              <w:rPr>
                <w:rFonts w:ascii="宋体" w:hAnsi="宋体"/>
                <w:szCs w:val="21"/>
              </w:rPr>
              <w:t xml:space="preserve">.1  </w:t>
            </w:r>
            <w:r>
              <w:rPr>
                <w:rFonts w:hint="eastAsia" w:ascii="宋体" w:hAnsi="宋体"/>
                <w:szCs w:val="21"/>
              </w:rPr>
              <w:t>□5</w:t>
            </w:r>
            <w:r>
              <w:rPr>
                <w:rFonts w:ascii="宋体" w:hAnsi="宋体"/>
                <w:szCs w:val="21"/>
              </w:rPr>
              <w:t xml:space="preserve">.2  </w:t>
            </w:r>
            <w:r>
              <w:rPr>
                <w:rFonts w:hint="eastAsia" w:ascii="宋体" w:hAnsi="宋体"/>
                <w:szCs w:val="21"/>
              </w:rPr>
              <w:t>□5</w:t>
            </w:r>
            <w:r>
              <w:rPr>
                <w:rFonts w:ascii="宋体" w:hAnsi="宋体"/>
                <w:szCs w:val="21"/>
              </w:rPr>
              <w:t xml:space="preserve">.3  </w:t>
            </w:r>
            <w:r>
              <w:rPr>
                <w:rFonts w:hint="eastAsia" w:ascii="宋体" w:hAnsi="宋体"/>
                <w:szCs w:val="21"/>
              </w:rPr>
              <w:t>□5</w:t>
            </w:r>
            <w:r>
              <w:rPr>
                <w:rFonts w:ascii="宋体" w:hAnsi="宋体"/>
                <w:szCs w:val="21"/>
              </w:rPr>
              <w:t xml:space="preserve">.4  </w:t>
            </w:r>
            <w:r>
              <w:rPr>
                <w:rFonts w:hint="eastAsia" w:ascii="宋体" w:hAnsi="宋体"/>
                <w:szCs w:val="21"/>
              </w:rPr>
              <w:t>□5</w:t>
            </w:r>
            <w:r>
              <w:rPr>
                <w:rFonts w:ascii="宋体" w:hAnsi="宋体"/>
                <w:szCs w:val="21"/>
              </w:rPr>
              <w:t xml:space="preserve">.5  </w:t>
            </w:r>
            <w:r>
              <w:rPr>
                <w:rFonts w:hint="eastAsia" w:ascii="宋体" w:hAnsi="宋体"/>
                <w:szCs w:val="21"/>
              </w:rPr>
              <w:t>□附录A表</w:t>
            </w:r>
            <w:r>
              <w:rPr>
                <w:rFonts w:ascii="宋体" w:hAnsi="宋体"/>
                <w:szCs w:val="21"/>
              </w:rPr>
              <w:t xml:space="preserve">A.1 </w:t>
            </w:r>
            <w:r>
              <w:rPr>
                <w:rFonts w:hint="eastAsia" w:ascii="Arial" w:hAnsi="Arial"/>
                <w:szCs w:val="21"/>
              </w:rPr>
              <w:t>□</w:t>
            </w:r>
            <w:r>
              <w:rPr>
                <w:rFonts w:hint="eastAsia" w:ascii="宋体" w:hAnsi="宋体"/>
                <w:szCs w:val="21"/>
              </w:rPr>
              <w:t>附录A表</w:t>
            </w:r>
            <w:r>
              <w:rPr>
                <w:rFonts w:ascii="宋体" w:hAnsi="宋体"/>
                <w:szCs w:val="21"/>
              </w:rPr>
              <w:t>A.2</w:t>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288"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（CCAA晋级FSMS</w:t>
            </w:r>
            <w:r>
              <w:rPr>
                <w:rFonts w:ascii="Arial" w:hAnsi="Arial"/>
                <w:b/>
                <w:bCs/>
                <w:szCs w:val="21"/>
              </w:rPr>
              <w:t>/</w:t>
            </w:r>
            <w:r>
              <w:rPr>
                <w:rFonts w:hint="eastAsia" w:ascii="Arial" w:hAnsi="Arial"/>
                <w:b/>
                <w:bCs/>
                <w:szCs w:val="21"/>
              </w:rPr>
              <w:t>HACCP审核员见证时适用）</w:t>
            </w:r>
          </w:p>
        </w:tc>
      </w:tr>
      <w:tr>
        <w:tblPrEx>
          <w:tblCellMar>
            <w:top w:w="0" w:type="dxa"/>
            <w:left w:w="108" w:type="dxa"/>
            <w:bottom w:w="0" w:type="dxa"/>
            <w:right w:w="108" w:type="dxa"/>
          </w:tblCellMar>
        </w:tblPrEx>
        <w:trPr>
          <w:trHeight w:val="525"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p>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rPr>
                <w:rFonts w:ascii="宋体" w:hAns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p>
            <w:pPr>
              <w:tabs>
                <w:tab w:val="left" w:pos="810"/>
                <w:tab w:val="left" w:pos="1782"/>
              </w:tabs>
              <w:spacing w:after="156" w:line="192" w:lineRule="auto"/>
              <w:rPr>
                <w:rFonts w:ascii="宋体" w:hAnsi="宋体" w:cs="宋体"/>
                <w:szCs w:val="21"/>
              </w:rPr>
            </w:pP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宋体" w:hAnsi="宋体" w:cs="宋体"/>
                <w:kern w:val="0"/>
                <w:szCs w:val="21"/>
              </w:rPr>
            </w:pPr>
            <w:r>
              <w:rPr>
                <w:rFonts w:hint="eastAsia" w:ascii="Arial" w:hAnsi="Arial"/>
                <w:szCs w:val="21"/>
              </w:rPr>
              <w:t>备注说明：</w:t>
            </w:r>
          </w:p>
        </w:tc>
      </w:tr>
      <w:tr>
        <w:tblPrEx>
          <w:tblCellMar>
            <w:top w:w="0" w:type="dxa"/>
            <w:left w:w="108" w:type="dxa"/>
            <w:bottom w:w="0" w:type="dxa"/>
            <w:right w:w="108" w:type="dxa"/>
          </w:tblCellMar>
        </w:tblPrEx>
        <w:trPr>
          <w:trHeight w:val="48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测量管理体系审核员特定的知识和技能</w:t>
            </w:r>
          </w:p>
        </w:tc>
      </w:tr>
      <w:tr>
        <w:tblPrEx>
          <w:tblCellMar>
            <w:top w:w="0" w:type="dxa"/>
            <w:left w:w="108" w:type="dxa"/>
            <w:bottom w:w="0" w:type="dxa"/>
            <w:right w:w="108" w:type="dxa"/>
          </w:tblCellMar>
        </w:tblPrEx>
        <w:trPr>
          <w:trHeight w:val="7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860" w:hRule="atLeast"/>
        </w:trPr>
        <w:tc>
          <w:tcPr>
            <w:tcW w:w="1703" w:type="dxa"/>
            <w:gridSpan w:val="2"/>
            <w:vMerge w:val="restart"/>
            <w:tcBorders>
              <w:top w:val="single" w:color="auto" w:sz="4" w:space="0"/>
              <w:left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计量管理领域专业知识</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计量学基本知识、测量数据处理、测量不确定度的评定与表示、测量过程的控制</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熟练掌握计量学基本概念、测量数据处理、测量不确定度的评定、测量过程结果的分析、测量过程核查方法的具体实施</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608" w:hRule="atLeast"/>
        </w:trPr>
        <w:tc>
          <w:tcPr>
            <w:tcW w:w="1703" w:type="dxa"/>
            <w:gridSpan w:val="2"/>
            <w:vMerge w:val="continue"/>
            <w:tcBorders>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测量设备的计量确认、计量检定和校准技术、测量结果溯源性以及常用统计技术和方法等相关知识</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熟悉计量要求的识别方法、测量设备的计量确认实施方法、计量检定和校准技术、测量结果表示以及常用统计技术和方法等相关知识</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59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（ISC内部晋级MMS审核员见证时适用）</w:t>
            </w:r>
          </w:p>
        </w:tc>
      </w:tr>
      <w:tr>
        <w:tblPrEx>
          <w:tblCellMar>
            <w:top w:w="0" w:type="dxa"/>
            <w:left w:w="108" w:type="dxa"/>
            <w:bottom w:w="0" w:type="dxa"/>
            <w:right w:w="108" w:type="dxa"/>
          </w:tblCellMar>
        </w:tblPrEx>
        <w:trPr>
          <w:trHeight w:val="220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Arial" w:hAnsi="Arial"/>
                <w:szCs w:val="21"/>
              </w:rPr>
            </w:pPr>
            <w:r>
              <w:rPr>
                <w:rFonts w:hint="eastAsia" w:ascii="Arial" w:hAnsi="Arial"/>
                <w:szCs w:val="21"/>
              </w:rPr>
              <w:t>被见证条款：</w:t>
            </w:r>
            <w:r>
              <w:rPr>
                <w:rFonts w:ascii="宋体" w:hAnsi="宋体" w:cs="宋体"/>
                <w:szCs w:val="21"/>
              </w:rPr>
              <w:t>GB/T19022-2003</w:t>
            </w:r>
          </w:p>
          <w:p>
            <w:pPr>
              <w:spacing w:after="156" w:line="192" w:lineRule="auto"/>
              <w:jc w:val="left"/>
              <w:rPr>
                <w:rFonts w:ascii="宋体" w:hAnsi="宋体"/>
                <w:kern w:val="0"/>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 xml:space="preserve">      □5.1</w:t>
            </w:r>
            <w:r>
              <w:rPr>
                <w:rFonts w:hint="eastAsia" w:ascii="宋体" w:hAnsi="宋体" w:cs="宋体"/>
                <w:szCs w:val="21"/>
              </w:rPr>
              <w:tab/>
            </w:r>
            <w:r>
              <w:rPr>
                <w:rFonts w:hint="eastAsia" w:ascii="宋体" w:hAnsi="宋体" w:cs="宋体"/>
                <w:szCs w:val="21"/>
              </w:rPr>
              <w:t xml:space="preserve">     □5.2</w:t>
            </w:r>
            <w:r>
              <w:rPr>
                <w:rFonts w:hint="eastAsia" w:ascii="宋体" w:hAnsi="宋体" w:cs="宋体"/>
                <w:szCs w:val="21"/>
              </w:rPr>
              <w:tab/>
            </w:r>
            <w:r>
              <w:rPr>
                <w:rFonts w:hint="eastAsia" w:ascii="宋体" w:hAnsi="宋体" w:cs="宋体"/>
                <w:szCs w:val="21"/>
              </w:rPr>
              <w:t xml:space="preserve">    □5.3</w:t>
            </w:r>
            <w:r>
              <w:rPr>
                <w:rFonts w:hint="eastAsia" w:ascii="宋体" w:hAnsi="宋体" w:cs="宋体"/>
                <w:szCs w:val="21"/>
              </w:rPr>
              <w:tab/>
            </w:r>
            <w:r>
              <w:rPr>
                <w:rFonts w:hint="eastAsia" w:ascii="宋体" w:hAnsi="宋体" w:cs="宋体"/>
                <w:szCs w:val="21"/>
              </w:rPr>
              <w:t xml:space="preserve">    □5.4      □6.1.1</w:t>
            </w:r>
            <w:r>
              <w:rPr>
                <w:rFonts w:hint="eastAsia" w:ascii="宋体" w:hAnsi="宋体" w:cs="宋体"/>
                <w:szCs w:val="21"/>
              </w:rPr>
              <w:tab/>
            </w:r>
            <w:r>
              <w:rPr>
                <w:rFonts w:hint="eastAsia" w:ascii="宋体" w:hAnsi="宋体" w:cs="宋体"/>
                <w:szCs w:val="21"/>
              </w:rPr>
              <w:t xml:space="preserve">     □6.1.2</w:t>
            </w:r>
            <w:r>
              <w:rPr>
                <w:rFonts w:hint="eastAsia" w:ascii="宋体" w:hAnsi="宋体" w:cs="宋体"/>
                <w:szCs w:val="21"/>
              </w:rPr>
              <w:tab/>
            </w:r>
            <w:r>
              <w:rPr>
                <w:rFonts w:hint="eastAsia" w:ascii="宋体" w:hAnsi="宋体" w:cs="宋体"/>
                <w:szCs w:val="21"/>
              </w:rPr>
              <w:t xml:space="preserve">  □6.2.1   □6.2.2</w:t>
            </w:r>
            <w:r>
              <w:rPr>
                <w:rFonts w:hint="eastAsia" w:ascii="宋体" w:hAnsi="宋体" w:cs="宋体"/>
                <w:szCs w:val="21"/>
              </w:rPr>
              <w:tab/>
            </w:r>
            <w:r>
              <w:rPr>
                <w:rFonts w:hint="eastAsia" w:ascii="宋体" w:hAnsi="宋体" w:cs="宋体"/>
                <w:szCs w:val="21"/>
              </w:rPr>
              <w:t xml:space="preserve">  □6.2.3    □6.2.4    □6.3.1     □6.3.2    □6.4         □7.1.1</w:t>
            </w:r>
            <w:r>
              <w:rPr>
                <w:rFonts w:hint="eastAsia" w:ascii="宋体" w:hAnsi="宋体" w:cs="宋体"/>
                <w:szCs w:val="21"/>
              </w:rPr>
              <w:tab/>
            </w:r>
            <w:r>
              <w:rPr>
                <w:rFonts w:hint="eastAsia" w:ascii="宋体" w:hAnsi="宋体" w:cs="宋体"/>
                <w:szCs w:val="21"/>
              </w:rPr>
              <w:t xml:space="preserve">  □7.1.2    □7.1.3   □7.1.4    □7.2.1    □7.2.2     □7.2.3    □7.2.4       □7.3.1</w:t>
            </w:r>
            <w:r>
              <w:rPr>
                <w:rFonts w:hint="eastAsia" w:ascii="宋体" w:hAnsi="宋体" w:cs="宋体"/>
                <w:szCs w:val="21"/>
              </w:rPr>
              <w:tab/>
            </w:r>
            <w:r>
              <w:rPr>
                <w:rFonts w:hint="eastAsia" w:ascii="宋体" w:hAnsi="宋体" w:cs="宋体"/>
                <w:szCs w:val="21"/>
              </w:rPr>
              <w:t xml:space="preserve">  □7.3.2   □8.1  </w:t>
            </w:r>
            <w:r>
              <w:rPr>
                <w:rFonts w:hint="eastAsia" w:ascii="宋体" w:hAnsi="宋体" w:cs="宋体"/>
                <w:szCs w:val="21"/>
              </w:rPr>
              <w:tab/>
            </w:r>
            <w:r>
              <w:rPr>
                <w:rFonts w:hint="eastAsia" w:ascii="宋体" w:hAnsi="宋体" w:cs="宋体"/>
                <w:szCs w:val="21"/>
              </w:rPr>
              <w:t xml:space="preserve">  □8.2.1    □8.2.2    □8.2.3     □8.2.4    □8.3.1       □8.3.2      □8.3.3   □8.4.1   □8.4.2    □8.4.3</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56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（ISC内部晋级MMS审核员见证时适用）</w:t>
            </w:r>
          </w:p>
        </w:tc>
      </w:tr>
      <w:tr>
        <w:tblPrEx>
          <w:tblCellMar>
            <w:top w:w="0" w:type="dxa"/>
            <w:left w:w="108" w:type="dxa"/>
            <w:bottom w:w="0" w:type="dxa"/>
            <w:right w:w="108" w:type="dxa"/>
          </w:tblCellMar>
        </w:tblPrEx>
        <w:trPr>
          <w:trHeight w:val="164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48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能源管理体系审核员特定的知识和技能</w:t>
            </w:r>
          </w:p>
        </w:tc>
      </w:tr>
      <w:tr>
        <w:tblPrEx>
          <w:tblCellMar>
            <w:top w:w="0" w:type="dxa"/>
            <w:left w:w="108" w:type="dxa"/>
            <w:bottom w:w="0" w:type="dxa"/>
            <w:right w:w="108" w:type="dxa"/>
          </w:tblCellMar>
        </w:tblPrEx>
        <w:trPr>
          <w:trHeight w:val="7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860" w:hRule="atLeast"/>
        </w:trPr>
        <w:tc>
          <w:tcPr>
            <w:tcW w:w="1703" w:type="dxa"/>
            <w:gridSpan w:val="2"/>
            <w:vMerge w:val="restart"/>
            <w:tcBorders>
              <w:top w:val="single" w:color="auto" w:sz="4" w:space="0"/>
              <w:left w:val="single" w:color="auto" w:sz="4" w:space="0"/>
              <w:right w:val="single" w:color="auto" w:sz="4" w:space="0"/>
            </w:tcBorders>
            <w:vAlign w:val="center"/>
          </w:tcPr>
          <w:p>
            <w:pPr>
              <w:widowControl/>
              <w:spacing w:after="156" w:line="192" w:lineRule="auto"/>
              <w:rPr>
                <w:rFonts w:ascii="宋体" w:hAnsi="宋体"/>
                <w:kern w:val="0"/>
                <w:szCs w:val="21"/>
              </w:rPr>
            </w:pPr>
            <w:r>
              <w:rPr>
                <w:rFonts w:ascii="宋体" w:hAnsi="宋体"/>
                <w:kern w:val="0"/>
                <w:szCs w:val="21"/>
              </w:rPr>
              <w:t>能源专业管理知识</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color w:val="000000"/>
                <w:kern w:val="0"/>
                <w:szCs w:val="21"/>
              </w:rPr>
            </w:pPr>
            <w:r>
              <w:rPr>
                <w:rFonts w:ascii="宋体" w:hAnsi="宋体" w:cs="宋体"/>
                <w:color w:val="000000"/>
                <w:kern w:val="0"/>
                <w:szCs w:val="21"/>
              </w:rPr>
              <w:t>能源管理相关工具、方法、技术</w:t>
            </w:r>
          </w:p>
        </w:tc>
        <w:tc>
          <w:tcPr>
            <w:tcW w:w="6345" w:type="dxa"/>
            <w:gridSpan w:val="8"/>
            <w:tcBorders>
              <w:top w:val="nil"/>
              <w:left w:val="nil"/>
              <w:bottom w:val="single" w:color="auto" w:sz="4" w:space="0"/>
              <w:right w:val="single" w:color="auto" w:sz="4" w:space="0"/>
            </w:tcBorders>
            <w:vAlign w:val="center"/>
          </w:tcPr>
          <w:p>
            <w:pPr>
              <w:pStyle w:val="12"/>
              <w:spacing w:after="156"/>
              <w:rPr>
                <w:rFonts w:ascii="宋体" w:hAnsi="宋体"/>
                <w:szCs w:val="21"/>
              </w:rPr>
            </w:pPr>
            <w:r>
              <w:rPr>
                <w:sz w:val="21"/>
                <w:szCs w:val="21"/>
              </w:rPr>
              <w:t>理解能源相关术语及单位换算；理解能源计量、计量器具以及统计的基本概念；了解能源审计、节能监测的基本概念和方法；了解通用的节能技术；了解通用能耗设施设备和系统等的经济运行基本概念。</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608" w:hRule="atLeast"/>
        </w:trPr>
        <w:tc>
          <w:tcPr>
            <w:tcW w:w="1703" w:type="dxa"/>
            <w:gridSpan w:val="2"/>
            <w:vMerge w:val="continue"/>
            <w:tcBorders>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szCs w:val="21"/>
              </w:rPr>
              <w:t>法律法规及其他相关要求</w:t>
            </w:r>
          </w:p>
        </w:tc>
        <w:tc>
          <w:tcPr>
            <w:tcW w:w="6345" w:type="dxa"/>
            <w:gridSpan w:val="8"/>
            <w:tcBorders>
              <w:top w:val="nil"/>
              <w:left w:val="nil"/>
              <w:bottom w:val="single" w:color="auto" w:sz="4" w:space="0"/>
              <w:right w:val="single" w:color="auto" w:sz="4" w:space="0"/>
            </w:tcBorders>
            <w:vAlign w:val="center"/>
          </w:tcPr>
          <w:p>
            <w:pPr>
              <w:pStyle w:val="12"/>
              <w:spacing w:after="156"/>
              <w:rPr>
                <w:rFonts w:ascii="宋体" w:hAnsi="宋体"/>
                <w:szCs w:val="21"/>
              </w:rPr>
            </w:pPr>
            <w:r>
              <w:rPr>
                <w:sz w:val="21"/>
                <w:szCs w:val="21"/>
              </w:rPr>
              <w:t>理解《中华人民共和国节约能源法》及其配套的法规，如：《重点用能单位节能管理办法》、《固定资产投资项目节能审查办法》等；理解淘汰的机电设备、工艺目录；理解GB/T2589《综合能耗计算通则》标准；理解其他相关要求。</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59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（CCAA晋级EnMS审核员见证时适用）</w:t>
            </w:r>
          </w:p>
        </w:tc>
      </w:tr>
      <w:tr>
        <w:tblPrEx>
          <w:tblCellMar>
            <w:top w:w="0" w:type="dxa"/>
            <w:left w:w="108" w:type="dxa"/>
            <w:bottom w:w="0" w:type="dxa"/>
            <w:right w:w="108" w:type="dxa"/>
          </w:tblCellMar>
        </w:tblPrEx>
        <w:trPr>
          <w:trHeight w:val="220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Arial" w:hAnsi="Arial"/>
                <w:szCs w:val="21"/>
              </w:rPr>
            </w:pPr>
            <w:r>
              <w:rPr>
                <w:rFonts w:hint="eastAsia" w:ascii="Arial" w:hAnsi="Arial"/>
                <w:szCs w:val="21"/>
              </w:rPr>
              <w:t>被见证条款：</w:t>
            </w:r>
            <w:r>
              <w:rPr>
                <w:rFonts w:hint="eastAsia" w:ascii="宋体" w:hAnsi="宋体" w:cs="宋体"/>
                <w:szCs w:val="21"/>
              </w:rPr>
              <w:t>EnMS GB/T23331-2020：</w:t>
            </w:r>
          </w:p>
          <w:p>
            <w:pPr>
              <w:spacing w:afterLines="0" w:line="192" w:lineRule="auto"/>
              <w:jc w:val="left"/>
              <w:rPr>
                <w:rFonts w:ascii="宋体" w:hAnsi="宋体" w:cs="宋体"/>
                <w:szCs w:val="21"/>
              </w:rPr>
            </w:pPr>
          </w:p>
          <w:p>
            <w:pPr>
              <w:spacing w:afterLines="0" w:line="192" w:lineRule="auto"/>
              <w:jc w:val="left"/>
              <w:rPr>
                <w:rFonts w:ascii="宋体" w:hAnsi="宋体" w:cs="宋体"/>
                <w:szCs w:val="21"/>
              </w:rPr>
            </w:pPr>
            <w:r>
              <w:rPr>
                <w:rFonts w:hint="eastAsia" w:ascii="宋体" w:hAnsi="宋体" w:cs="宋体"/>
                <w:szCs w:val="21"/>
              </w:rPr>
              <w:t>□4.1； □4.2； □4.3； □4.4； □5.1； □5.2； □5.3； □6.1； □6.2； □6.3； □6.4； □6.5；□6.6； □7.1； □7.2； □7.3； □7.4； □7.5； □8.1；□8.2； □8.3； □9.1； □9.2； □9.3；□10.1；□10.2；□10.3</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56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（CCAA晋级OHSMS审核员见证时适用）</w:t>
            </w:r>
          </w:p>
        </w:tc>
      </w:tr>
      <w:tr>
        <w:tblPrEx>
          <w:tblCellMar>
            <w:top w:w="0" w:type="dxa"/>
            <w:left w:w="108" w:type="dxa"/>
            <w:bottom w:w="0" w:type="dxa"/>
            <w:right w:w="108" w:type="dxa"/>
          </w:tblCellMar>
        </w:tblPrEx>
        <w:trPr>
          <w:trHeight w:val="164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959" w:hRule="atLeast"/>
        </w:trPr>
        <w:tc>
          <w:tcPr>
            <w:tcW w:w="1935" w:type="dxa"/>
            <w:gridSpan w:val="3"/>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被见证人的综合素质及审核能力</w:t>
            </w:r>
          </w:p>
          <w:p>
            <w:pPr>
              <w:widowControl/>
              <w:spacing w:after="156" w:line="192" w:lineRule="auto"/>
              <w:rPr>
                <w:rFonts w:ascii="宋体" w:hAnsi="宋体" w:cs="宋体"/>
                <w:kern w:val="0"/>
                <w:szCs w:val="21"/>
              </w:rPr>
            </w:pPr>
            <w:r>
              <w:rPr>
                <w:rFonts w:hint="eastAsia" w:ascii="宋体" w:hAnsi="宋体" w:cs="宋体"/>
                <w:kern w:val="0"/>
                <w:szCs w:val="21"/>
              </w:rPr>
              <w:t>（必须填写）</w:t>
            </w:r>
          </w:p>
        </w:tc>
        <w:tc>
          <w:tcPr>
            <w:tcW w:w="13020" w:type="dxa"/>
            <w:gridSpan w:val="11"/>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1106" w:hRule="atLeast"/>
        </w:trPr>
        <w:tc>
          <w:tcPr>
            <w:tcW w:w="1935" w:type="dxa"/>
            <w:gridSpan w:val="3"/>
            <w:tcBorders>
              <w:top w:val="nil"/>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被见证人的专业能力的描述（专业能力见证必须填写）</w:t>
            </w:r>
          </w:p>
        </w:tc>
        <w:tc>
          <w:tcPr>
            <w:tcW w:w="13020" w:type="dxa"/>
            <w:gridSpan w:val="11"/>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697" w:hRule="atLeast"/>
        </w:trPr>
        <w:tc>
          <w:tcPr>
            <w:tcW w:w="1935" w:type="dxa"/>
            <w:gridSpan w:val="3"/>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被见证人需改进的方面（必须填写）</w:t>
            </w:r>
          </w:p>
        </w:tc>
        <w:tc>
          <w:tcPr>
            <w:tcW w:w="13020" w:type="dxa"/>
            <w:gridSpan w:val="11"/>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612" w:hRule="atLeast"/>
        </w:trPr>
        <w:tc>
          <w:tcPr>
            <w:tcW w:w="1935" w:type="dxa"/>
            <w:gridSpan w:val="3"/>
            <w:tcBorders>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评价结论</w:t>
            </w:r>
          </w:p>
        </w:tc>
        <w:tc>
          <w:tcPr>
            <w:tcW w:w="1707" w:type="dxa"/>
            <w:tcBorders>
              <w:top w:val="single" w:color="auto" w:sz="4" w:space="0"/>
              <w:left w:val="nil"/>
              <w:bottom w:val="single" w:color="auto" w:sz="4" w:space="0"/>
              <w:right w:val="single" w:color="auto" w:sz="4" w:space="0"/>
            </w:tcBorders>
            <w:vAlign w:val="center"/>
          </w:tcPr>
          <w:p>
            <w:pPr>
              <w:spacing w:after="156" w:line="192" w:lineRule="auto"/>
              <w:jc w:val="center"/>
              <w:rPr>
                <w:rFonts w:ascii="宋体" w:hAnsi="宋体" w:cs="宋体"/>
                <w:kern w:val="0"/>
                <w:szCs w:val="21"/>
              </w:rPr>
            </w:pPr>
            <w:r>
              <w:rPr>
                <w:rFonts w:hint="eastAsia" w:ascii="宋体" w:hAnsi="宋体" w:cs="宋体"/>
                <w:kern w:val="0"/>
                <w:szCs w:val="21"/>
              </w:rPr>
              <w:t>审核员</w:t>
            </w:r>
          </w:p>
        </w:tc>
        <w:tc>
          <w:tcPr>
            <w:tcW w:w="11313" w:type="dxa"/>
            <w:gridSpan w:val="10"/>
            <w:tcBorders>
              <w:top w:val="single" w:color="auto" w:sz="4" w:space="0"/>
              <w:left w:val="nil"/>
              <w:bottom w:val="single" w:color="auto" w:sz="4" w:space="0"/>
              <w:right w:val="single" w:color="auto" w:sz="4" w:space="0"/>
            </w:tcBorders>
            <w:vAlign w:val="center"/>
          </w:tcPr>
          <w:p>
            <w:pPr>
              <w:widowControl/>
              <w:spacing w:after="156" w:line="192" w:lineRule="auto"/>
              <w:ind w:firstLine="240"/>
              <w:rPr>
                <w:rFonts w:ascii="宋体" w:hAnsi="宋体" w:cs="宋体"/>
                <w:kern w:val="0"/>
                <w:szCs w:val="21"/>
              </w:rPr>
            </w:pPr>
            <w:r>
              <w:rPr>
                <w:rFonts w:hint="eastAsia" w:ascii="宋体" w:hAnsi="宋体" w:cs="宋体"/>
                <w:kern w:val="0"/>
                <w:szCs w:val="21"/>
              </w:rPr>
              <w:t>□ 优        □ 良         □ 中        □ 差</w:t>
            </w:r>
          </w:p>
        </w:tc>
      </w:tr>
      <w:tr>
        <w:tblPrEx>
          <w:tblCellMar>
            <w:top w:w="0" w:type="dxa"/>
            <w:left w:w="108" w:type="dxa"/>
            <w:bottom w:w="0" w:type="dxa"/>
            <w:right w:w="108" w:type="dxa"/>
          </w:tblCellMar>
        </w:tblPrEx>
        <w:trPr>
          <w:trHeight w:val="1354" w:hRule="atLeast"/>
        </w:trPr>
        <w:tc>
          <w:tcPr>
            <w:tcW w:w="3642" w:type="dxa"/>
            <w:gridSpan w:val="4"/>
            <w:tcBorders>
              <w:top w:val="single" w:color="auto" w:sz="4" w:space="0"/>
              <w:left w:val="single" w:color="auto" w:sz="4" w:space="0"/>
              <w:bottom w:val="single" w:color="auto" w:sz="4" w:space="0"/>
              <w:right w:val="single" w:color="auto" w:sz="4" w:space="0"/>
            </w:tcBorders>
            <w:vAlign w:val="center"/>
          </w:tcPr>
          <w:p>
            <w:pPr>
              <w:spacing w:after="156" w:line="192" w:lineRule="auto"/>
              <w:jc w:val="center"/>
              <w:rPr>
                <w:rFonts w:ascii="Arial" w:hAnsi="Arial"/>
                <w:szCs w:val="21"/>
              </w:rPr>
            </w:pPr>
            <w:r>
              <w:rPr>
                <w:rFonts w:hint="eastAsia" w:ascii="Arial" w:hAnsi="Arial"/>
                <w:szCs w:val="21"/>
              </w:rPr>
              <w:t>评价结论</w:t>
            </w:r>
          </w:p>
          <w:p>
            <w:pPr>
              <w:spacing w:after="156" w:line="192" w:lineRule="auto"/>
              <w:jc w:val="center"/>
              <w:rPr>
                <w:rFonts w:ascii="Arial" w:hAnsi="Arial"/>
                <w:szCs w:val="21"/>
              </w:rPr>
            </w:pPr>
            <w:r>
              <w:rPr>
                <w:rFonts w:hint="eastAsia" w:ascii="Arial" w:hAnsi="Arial"/>
                <w:b/>
                <w:bCs/>
                <w:szCs w:val="21"/>
              </w:rPr>
              <w:t>（CCAA晋级/MMS内部晋级审核员见证时适用）</w:t>
            </w:r>
          </w:p>
        </w:tc>
        <w:tc>
          <w:tcPr>
            <w:tcW w:w="11313" w:type="dxa"/>
            <w:gridSpan w:val="10"/>
            <w:tcBorders>
              <w:top w:val="single" w:color="auto" w:sz="4" w:space="0"/>
              <w:left w:val="nil"/>
              <w:bottom w:val="single" w:color="auto" w:sz="4" w:space="0"/>
              <w:right w:val="single" w:color="auto" w:sz="4" w:space="0"/>
            </w:tcBorders>
            <w:vAlign w:val="center"/>
          </w:tcPr>
          <w:p>
            <w:pPr>
              <w:spacing w:after="156" w:line="192" w:lineRule="auto"/>
              <w:rPr>
                <w:rFonts w:ascii="宋体" w:hAnsi="宋体"/>
                <w:szCs w:val="21"/>
                <w:u w:val="single"/>
              </w:rPr>
            </w:pPr>
            <w:r>
              <w:rPr>
                <w:rFonts w:hint="eastAsia" w:ascii="宋体" w:hAnsi="宋体"/>
                <w:szCs w:val="21"/>
              </w:rPr>
              <w:t xml:space="preserve">  被验证人：                    晋级验证体系：</w:t>
            </w:r>
          </w:p>
          <w:p>
            <w:pPr>
              <w:spacing w:after="156" w:line="192" w:lineRule="auto"/>
              <w:rPr>
                <w:rFonts w:ascii="Arial" w:hAnsi="Arial"/>
                <w:szCs w:val="21"/>
              </w:rPr>
            </w:pPr>
            <w:r>
              <w:rPr>
                <w:rFonts w:ascii="宋体" w:hAnsi="宋体"/>
                <w:szCs w:val="21"/>
              </w:rPr>
              <w:t>□</w:t>
            </w:r>
            <w:r>
              <w:rPr>
                <w:rFonts w:hint="eastAsia" w:ascii="Arial" w:hAnsi="Arial"/>
                <w:szCs w:val="21"/>
              </w:rPr>
              <w:t xml:space="preserve">适宜审核员注册（MMS内部晋级）   </w:t>
            </w:r>
            <w:r>
              <w:rPr>
                <w:rFonts w:ascii="宋体" w:hAnsi="宋体"/>
                <w:szCs w:val="21"/>
              </w:rPr>
              <w:t>□</w:t>
            </w:r>
            <w:r>
              <w:rPr>
                <w:rFonts w:hint="eastAsia" w:ascii="Arial" w:hAnsi="Arial"/>
                <w:szCs w:val="21"/>
              </w:rPr>
              <w:t>尚需进一步实践</w:t>
            </w:r>
          </w:p>
          <w:p>
            <w:pPr>
              <w:spacing w:after="156" w:line="192" w:lineRule="auto"/>
              <w:rPr>
                <w:rFonts w:ascii="宋体" w:hAnsi="宋体" w:cs="宋体"/>
                <w:kern w:val="0"/>
                <w:szCs w:val="21"/>
              </w:rPr>
            </w:pPr>
            <w:r>
              <w:rPr>
                <w:rFonts w:ascii="宋体" w:hAnsi="宋体"/>
                <w:szCs w:val="21"/>
              </w:rPr>
              <w:t>□</w:t>
            </w:r>
            <w:r>
              <w:rPr>
                <w:rFonts w:hint="eastAsia" w:ascii="Arial" w:hAnsi="Arial"/>
                <w:szCs w:val="21"/>
              </w:rPr>
              <w:t xml:space="preserve">不适宜审核员注册  </w:t>
            </w:r>
            <w:r>
              <w:rPr>
                <w:rFonts w:ascii="宋体" w:hAnsi="宋体"/>
                <w:szCs w:val="21"/>
              </w:rPr>
              <w:t>□</w:t>
            </w:r>
            <w:r>
              <w:rPr>
                <w:rFonts w:hint="eastAsia" w:ascii="宋体" w:hAnsi="宋体"/>
                <w:szCs w:val="21"/>
              </w:rPr>
              <w:t>见证信息不足，无法做出评价意见</w:t>
            </w:r>
          </w:p>
        </w:tc>
      </w:tr>
      <w:tr>
        <w:tblPrEx>
          <w:tblCellMar>
            <w:top w:w="0" w:type="dxa"/>
            <w:left w:w="108" w:type="dxa"/>
            <w:bottom w:w="0" w:type="dxa"/>
            <w:right w:w="108" w:type="dxa"/>
          </w:tblCellMar>
        </w:tblPrEx>
        <w:trPr>
          <w:trHeight w:val="615"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评价人签字：                                                                            填表日期：     年     月     日</w:t>
            </w:r>
          </w:p>
        </w:tc>
      </w:tr>
    </w:tbl>
    <w:p>
      <w:pPr>
        <w:spacing w:after="156"/>
        <w:rPr>
          <w:rFonts w:ascii="宋体"/>
          <w:b/>
          <w:szCs w:val="21"/>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907" w:right="851" w:bottom="907" w:left="851" w:header="794" w:footer="173"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SmallGap" w:color="auto" w:sz="24" w:space="1"/>
      </w:pBdr>
      <w:spacing w:after="120"/>
      <w:ind w:right="-126" w:rightChars="-60"/>
      <w:jc w:val="both"/>
      <w:rPr>
        <w:rFonts w:ascii="楷体_GB2312" w:eastAsia="楷体_GB2312"/>
        <w:b/>
        <w:szCs w:val="21"/>
      </w:rPr>
    </w:pPr>
    <w:r>
      <w:rPr>
        <w:rFonts w:hint="eastAsia" w:ascii="楷体_GB2312" w:eastAsia="楷体_GB2312"/>
        <w:b/>
        <w:sz w:val="21"/>
        <w:szCs w:val="21"/>
      </w:rPr>
      <w:t xml:space="preserve">北京国标联合认证有限公司                                                                                                 </w:t>
    </w:r>
    <w:r>
      <w:rPr>
        <w:rFonts w:hint="eastAsia" w:ascii="黑体" w:eastAsia="黑体"/>
        <w:sz w:val="21"/>
        <w:szCs w:val="21"/>
      </w:rPr>
      <w:t>ISC-OR-</w:t>
    </w:r>
    <w:r>
      <w:rPr>
        <w:rFonts w:ascii="黑体" w:eastAsia="黑体"/>
        <w:sz w:val="21"/>
        <w:szCs w:val="21"/>
      </w:rPr>
      <w:t>HR-</w:t>
    </w:r>
    <w:r>
      <w:rPr>
        <w:rFonts w:hint="eastAsia" w:ascii="黑体" w:eastAsia="黑体"/>
        <w:sz w:val="21"/>
        <w:szCs w:val="21"/>
      </w:rPr>
      <w:t>07-1(B/0)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0A"/>
    <w:rsid w:val="00012ACF"/>
    <w:rsid w:val="00012E5F"/>
    <w:rsid w:val="00014001"/>
    <w:rsid w:val="00020349"/>
    <w:rsid w:val="0002255D"/>
    <w:rsid w:val="000229DF"/>
    <w:rsid w:val="000248BD"/>
    <w:rsid w:val="00033E0F"/>
    <w:rsid w:val="000340E8"/>
    <w:rsid w:val="00044B61"/>
    <w:rsid w:val="0005413A"/>
    <w:rsid w:val="000627DF"/>
    <w:rsid w:val="00074B1F"/>
    <w:rsid w:val="000810B1"/>
    <w:rsid w:val="000856E4"/>
    <w:rsid w:val="00094690"/>
    <w:rsid w:val="00094B33"/>
    <w:rsid w:val="000A1456"/>
    <w:rsid w:val="000A4B68"/>
    <w:rsid w:val="000A7DC4"/>
    <w:rsid w:val="000B0959"/>
    <w:rsid w:val="000B3AEE"/>
    <w:rsid w:val="000D4E3F"/>
    <w:rsid w:val="000E7052"/>
    <w:rsid w:val="000F07CA"/>
    <w:rsid w:val="000F4379"/>
    <w:rsid w:val="000F4F53"/>
    <w:rsid w:val="00106B18"/>
    <w:rsid w:val="0011320E"/>
    <w:rsid w:val="00114E40"/>
    <w:rsid w:val="00125D56"/>
    <w:rsid w:val="00133E70"/>
    <w:rsid w:val="00136F4D"/>
    <w:rsid w:val="001370F0"/>
    <w:rsid w:val="00146F5A"/>
    <w:rsid w:val="00152107"/>
    <w:rsid w:val="00191164"/>
    <w:rsid w:val="00193A59"/>
    <w:rsid w:val="00196577"/>
    <w:rsid w:val="001A2392"/>
    <w:rsid w:val="001A598A"/>
    <w:rsid w:val="001B1E31"/>
    <w:rsid w:val="001C11F9"/>
    <w:rsid w:val="001E342C"/>
    <w:rsid w:val="001E72F7"/>
    <w:rsid w:val="001E7BCF"/>
    <w:rsid w:val="00200355"/>
    <w:rsid w:val="00207E17"/>
    <w:rsid w:val="00220756"/>
    <w:rsid w:val="002263FE"/>
    <w:rsid w:val="002326F2"/>
    <w:rsid w:val="002369F8"/>
    <w:rsid w:val="00245851"/>
    <w:rsid w:val="002510DD"/>
    <w:rsid w:val="0025289F"/>
    <w:rsid w:val="00252F48"/>
    <w:rsid w:val="00256EE0"/>
    <w:rsid w:val="00264BBB"/>
    <w:rsid w:val="00283E61"/>
    <w:rsid w:val="0029069C"/>
    <w:rsid w:val="0029403C"/>
    <w:rsid w:val="002A6808"/>
    <w:rsid w:val="002B33EE"/>
    <w:rsid w:val="002D0303"/>
    <w:rsid w:val="002D0627"/>
    <w:rsid w:val="002D5809"/>
    <w:rsid w:val="002E0F89"/>
    <w:rsid w:val="002E1ADB"/>
    <w:rsid w:val="002E4A13"/>
    <w:rsid w:val="002E7BD1"/>
    <w:rsid w:val="002F2454"/>
    <w:rsid w:val="002F7307"/>
    <w:rsid w:val="003012C1"/>
    <w:rsid w:val="003101C5"/>
    <w:rsid w:val="0031320E"/>
    <w:rsid w:val="003158D2"/>
    <w:rsid w:val="003226D4"/>
    <w:rsid w:val="00323FB4"/>
    <w:rsid w:val="00327A5D"/>
    <w:rsid w:val="00333459"/>
    <w:rsid w:val="00342884"/>
    <w:rsid w:val="003471DE"/>
    <w:rsid w:val="00350434"/>
    <w:rsid w:val="00354360"/>
    <w:rsid w:val="00357975"/>
    <w:rsid w:val="00357BCF"/>
    <w:rsid w:val="00362726"/>
    <w:rsid w:val="003826D4"/>
    <w:rsid w:val="003A009D"/>
    <w:rsid w:val="003B0867"/>
    <w:rsid w:val="003B56C2"/>
    <w:rsid w:val="003D054E"/>
    <w:rsid w:val="003D527D"/>
    <w:rsid w:val="003D67F4"/>
    <w:rsid w:val="003D7809"/>
    <w:rsid w:val="003E13E0"/>
    <w:rsid w:val="003E5C8D"/>
    <w:rsid w:val="003E67C9"/>
    <w:rsid w:val="003E79AB"/>
    <w:rsid w:val="003F438D"/>
    <w:rsid w:val="003F51E4"/>
    <w:rsid w:val="0041224B"/>
    <w:rsid w:val="00412682"/>
    <w:rsid w:val="00416980"/>
    <w:rsid w:val="00417B5C"/>
    <w:rsid w:val="004201AF"/>
    <w:rsid w:val="00436115"/>
    <w:rsid w:val="00441863"/>
    <w:rsid w:val="00447697"/>
    <w:rsid w:val="004678A4"/>
    <w:rsid w:val="00475472"/>
    <w:rsid w:val="00480F52"/>
    <w:rsid w:val="004B1A0F"/>
    <w:rsid w:val="004C06F6"/>
    <w:rsid w:val="004C4ACD"/>
    <w:rsid w:val="004D01F3"/>
    <w:rsid w:val="004D2C17"/>
    <w:rsid w:val="004D5F0A"/>
    <w:rsid w:val="004E652E"/>
    <w:rsid w:val="004E6B9D"/>
    <w:rsid w:val="004E6D9E"/>
    <w:rsid w:val="004F0870"/>
    <w:rsid w:val="004F20B6"/>
    <w:rsid w:val="004F62DD"/>
    <w:rsid w:val="0050318F"/>
    <w:rsid w:val="00530194"/>
    <w:rsid w:val="005315CB"/>
    <w:rsid w:val="00532DDB"/>
    <w:rsid w:val="0053660E"/>
    <w:rsid w:val="00536B5B"/>
    <w:rsid w:val="00542E51"/>
    <w:rsid w:val="00547B8F"/>
    <w:rsid w:val="0055492C"/>
    <w:rsid w:val="00555C2E"/>
    <w:rsid w:val="0056105E"/>
    <w:rsid w:val="00563447"/>
    <w:rsid w:val="00564C0F"/>
    <w:rsid w:val="00571698"/>
    <w:rsid w:val="0058115F"/>
    <w:rsid w:val="0059339C"/>
    <w:rsid w:val="0059499A"/>
    <w:rsid w:val="00595FF8"/>
    <w:rsid w:val="005A389B"/>
    <w:rsid w:val="005A4B8B"/>
    <w:rsid w:val="005B7984"/>
    <w:rsid w:val="005D6EBD"/>
    <w:rsid w:val="005E1396"/>
    <w:rsid w:val="005F2728"/>
    <w:rsid w:val="00602624"/>
    <w:rsid w:val="00614AAE"/>
    <w:rsid w:val="006163F9"/>
    <w:rsid w:val="00623A3E"/>
    <w:rsid w:val="00624A8F"/>
    <w:rsid w:val="00625F29"/>
    <w:rsid w:val="00626B9B"/>
    <w:rsid w:val="00631FE8"/>
    <w:rsid w:val="006333F8"/>
    <w:rsid w:val="00633DD8"/>
    <w:rsid w:val="006507A4"/>
    <w:rsid w:val="00662885"/>
    <w:rsid w:val="00664321"/>
    <w:rsid w:val="006729C4"/>
    <w:rsid w:val="00690F9B"/>
    <w:rsid w:val="006960F6"/>
    <w:rsid w:val="006A1799"/>
    <w:rsid w:val="006A400F"/>
    <w:rsid w:val="006B12B6"/>
    <w:rsid w:val="006B1B84"/>
    <w:rsid w:val="006B6EC1"/>
    <w:rsid w:val="006C5E5F"/>
    <w:rsid w:val="006C7EEA"/>
    <w:rsid w:val="006D11A3"/>
    <w:rsid w:val="006F13E0"/>
    <w:rsid w:val="006F3B9E"/>
    <w:rsid w:val="006F579B"/>
    <w:rsid w:val="006F5C21"/>
    <w:rsid w:val="007024C8"/>
    <w:rsid w:val="0071660A"/>
    <w:rsid w:val="00733A0B"/>
    <w:rsid w:val="00744B4A"/>
    <w:rsid w:val="00746F3E"/>
    <w:rsid w:val="00751BD8"/>
    <w:rsid w:val="00772E74"/>
    <w:rsid w:val="00777D19"/>
    <w:rsid w:val="00787A26"/>
    <w:rsid w:val="00790671"/>
    <w:rsid w:val="007938CE"/>
    <w:rsid w:val="007B0D00"/>
    <w:rsid w:val="007B4805"/>
    <w:rsid w:val="007E53C3"/>
    <w:rsid w:val="007E6CC1"/>
    <w:rsid w:val="007F3885"/>
    <w:rsid w:val="007F4FEC"/>
    <w:rsid w:val="00800C98"/>
    <w:rsid w:val="00803312"/>
    <w:rsid w:val="008106E9"/>
    <w:rsid w:val="00817C71"/>
    <w:rsid w:val="008215AF"/>
    <w:rsid w:val="0082582C"/>
    <w:rsid w:val="00827E68"/>
    <w:rsid w:val="0083256F"/>
    <w:rsid w:val="0083317F"/>
    <w:rsid w:val="008448D7"/>
    <w:rsid w:val="00855B08"/>
    <w:rsid w:val="00873AA5"/>
    <w:rsid w:val="008844B0"/>
    <w:rsid w:val="00887B14"/>
    <w:rsid w:val="00893D6C"/>
    <w:rsid w:val="008A2AB7"/>
    <w:rsid w:val="008A338F"/>
    <w:rsid w:val="008A7E37"/>
    <w:rsid w:val="008D3091"/>
    <w:rsid w:val="008D401B"/>
    <w:rsid w:val="008D6999"/>
    <w:rsid w:val="008E47CD"/>
    <w:rsid w:val="008E6FD6"/>
    <w:rsid w:val="008F695E"/>
    <w:rsid w:val="00907BF8"/>
    <w:rsid w:val="00915618"/>
    <w:rsid w:val="00924FA7"/>
    <w:rsid w:val="00936A9D"/>
    <w:rsid w:val="00936CA5"/>
    <w:rsid w:val="0094038E"/>
    <w:rsid w:val="00940882"/>
    <w:rsid w:val="0096365F"/>
    <w:rsid w:val="009638D1"/>
    <w:rsid w:val="00963BB3"/>
    <w:rsid w:val="00974541"/>
    <w:rsid w:val="009A459D"/>
    <w:rsid w:val="009A50F8"/>
    <w:rsid w:val="009C5152"/>
    <w:rsid w:val="009C7A93"/>
    <w:rsid w:val="009D59DB"/>
    <w:rsid w:val="009E4D2E"/>
    <w:rsid w:val="009F6C43"/>
    <w:rsid w:val="00A01475"/>
    <w:rsid w:val="00A020C9"/>
    <w:rsid w:val="00A314AD"/>
    <w:rsid w:val="00A373AE"/>
    <w:rsid w:val="00A44D3D"/>
    <w:rsid w:val="00A472FF"/>
    <w:rsid w:val="00A577AF"/>
    <w:rsid w:val="00A57A02"/>
    <w:rsid w:val="00A6612C"/>
    <w:rsid w:val="00A67FD1"/>
    <w:rsid w:val="00A7076B"/>
    <w:rsid w:val="00A76649"/>
    <w:rsid w:val="00A93453"/>
    <w:rsid w:val="00AC2E9F"/>
    <w:rsid w:val="00AC3480"/>
    <w:rsid w:val="00AC67A9"/>
    <w:rsid w:val="00AE240D"/>
    <w:rsid w:val="00AF6ED0"/>
    <w:rsid w:val="00B06E61"/>
    <w:rsid w:val="00B117B0"/>
    <w:rsid w:val="00B16C0A"/>
    <w:rsid w:val="00B202AD"/>
    <w:rsid w:val="00B21334"/>
    <w:rsid w:val="00B30712"/>
    <w:rsid w:val="00B32BAE"/>
    <w:rsid w:val="00B42DD4"/>
    <w:rsid w:val="00B44261"/>
    <w:rsid w:val="00B66428"/>
    <w:rsid w:val="00B67180"/>
    <w:rsid w:val="00B82585"/>
    <w:rsid w:val="00B86A0A"/>
    <w:rsid w:val="00BA2FF0"/>
    <w:rsid w:val="00BA5340"/>
    <w:rsid w:val="00BB1EFA"/>
    <w:rsid w:val="00BC4431"/>
    <w:rsid w:val="00BD3339"/>
    <w:rsid w:val="00BD5F74"/>
    <w:rsid w:val="00BD63BC"/>
    <w:rsid w:val="00BE356E"/>
    <w:rsid w:val="00BF093E"/>
    <w:rsid w:val="00BF75AE"/>
    <w:rsid w:val="00C1058A"/>
    <w:rsid w:val="00C32148"/>
    <w:rsid w:val="00C329DD"/>
    <w:rsid w:val="00C33F9B"/>
    <w:rsid w:val="00C414F7"/>
    <w:rsid w:val="00C45B58"/>
    <w:rsid w:val="00C47BFA"/>
    <w:rsid w:val="00C50E14"/>
    <w:rsid w:val="00C54B54"/>
    <w:rsid w:val="00C57B64"/>
    <w:rsid w:val="00C6270E"/>
    <w:rsid w:val="00C644E5"/>
    <w:rsid w:val="00C65515"/>
    <w:rsid w:val="00C777D7"/>
    <w:rsid w:val="00C80B22"/>
    <w:rsid w:val="00C8727B"/>
    <w:rsid w:val="00C91A6C"/>
    <w:rsid w:val="00C95A0B"/>
    <w:rsid w:val="00CA7803"/>
    <w:rsid w:val="00CB4C3C"/>
    <w:rsid w:val="00CB5531"/>
    <w:rsid w:val="00CB5E4C"/>
    <w:rsid w:val="00CB5F4C"/>
    <w:rsid w:val="00CC731A"/>
    <w:rsid w:val="00CC7324"/>
    <w:rsid w:val="00CE1CBF"/>
    <w:rsid w:val="00CE1E4F"/>
    <w:rsid w:val="00CE3166"/>
    <w:rsid w:val="00CF6141"/>
    <w:rsid w:val="00D02E2B"/>
    <w:rsid w:val="00D056C7"/>
    <w:rsid w:val="00D173E3"/>
    <w:rsid w:val="00D232C4"/>
    <w:rsid w:val="00D302D7"/>
    <w:rsid w:val="00D35217"/>
    <w:rsid w:val="00D41AC5"/>
    <w:rsid w:val="00D41FD6"/>
    <w:rsid w:val="00D425B7"/>
    <w:rsid w:val="00D43082"/>
    <w:rsid w:val="00D44D10"/>
    <w:rsid w:val="00D45AF3"/>
    <w:rsid w:val="00D549ED"/>
    <w:rsid w:val="00D66606"/>
    <w:rsid w:val="00D66CBF"/>
    <w:rsid w:val="00D8308E"/>
    <w:rsid w:val="00D94100"/>
    <w:rsid w:val="00D96725"/>
    <w:rsid w:val="00DA2181"/>
    <w:rsid w:val="00DA2FFD"/>
    <w:rsid w:val="00DA7FD3"/>
    <w:rsid w:val="00DB098A"/>
    <w:rsid w:val="00DD5344"/>
    <w:rsid w:val="00DE4353"/>
    <w:rsid w:val="00DF1060"/>
    <w:rsid w:val="00DF7628"/>
    <w:rsid w:val="00E13353"/>
    <w:rsid w:val="00E1450C"/>
    <w:rsid w:val="00E30DD1"/>
    <w:rsid w:val="00E4528B"/>
    <w:rsid w:val="00E50498"/>
    <w:rsid w:val="00E5541D"/>
    <w:rsid w:val="00E66412"/>
    <w:rsid w:val="00E71C08"/>
    <w:rsid w:val="00E81BF8"/>
    <w:rsid w:val="00E827C6"/>
    <w:rsid w:val="00E83420"/>
    <w:rsid w:val="00E87BAB"/>
    <w:rsid w:val="00E91508"/>
    <w:rsid w:val="00EB1F51"/>
    <w:rsid w:val="00EB294A"/>
    <w:rsid w:val="00ED09D7"/>
    <w:rsid w:val="00ED2B9E"/>
    <w:rsid w:val="00ED7FBA"/>
    <w:rsid w:val="00EE3394"/>
    <w:rsid w:val="00EF5438"/>
    <w:rsid w:val="00EF682A"/>
    <w:rsid w:val="00F06852"/>
    <w:rsid w:val="00F1081B"/>
    <w:rsid w:val="00F20E77"/>
    <w:rsid w:val="00F353B2"/>
    <w:rsid w:val="00F41904"/>
    <w:rsid w:val="00F45749"/>
    <w:rsid w:val="00F56F63"/>
    <w:rsid w:val="00F6254E"/>
    <w:rsid w:val="00F65CBB"/>
    <w:rsid w:val="00F71882"/>
    <w:rsid w:val="00F779E7"/>
    <w:rsid w:val="00F93738"/>
    <w:rsid w:val="00F9763F"/>
    <w:rsid w:val="00FA40DF"/>
    <w:rsid w:val="00FA5538"/>
    <w:rsid w:val="00FB44B0"/>
    <w:rsid w:val="00FC20B6"/>
    <w:rsid w:val="00FC336D"/>
    <w:rsid w:val="00FE7F5F"/>
    <w:rsid w:val="00FF4B37"/>
    <w:rsid w:val="1B657968"/>
    <w:rsid w:val="70526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42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qFormat/>
    <w:uiPriority w:val="0"/>
    <w:pPr>
      <w:adjustRightInd w:val="0"/>
      <w:spacing w:afterLines="0" w:line="312" w:lineRule="atLeast"/>
      <w:textAlignment w:val="baseline"/>
    </w:pPr>
    <w:rPr>
      <w:kern w:val="0"/>
      <w:szCs w:val="20"/>
    </w:rPr>
  </w:style>
  <w:style w:type="paragraph" w:styleId="3">
    <w:name w:val="Balloon Text"/>
    <w:basedOn w:val="1"/>
    <w:link w:val="10"/>
    <w:autoRedefine/>
    <w:qFormat/>
    <w:uiPriority w:val="0"/>
    <w:pPr>
      <w:spacing w:line="240" w:lineRule="auto"/>
    </w:pPr>
    <w:rPr>
      <w:sz w:val="18"/>
      <w:szCs w:val="18"/>
    </w:rPr>
  </w:style>
  <w:style w:type="paragraph" w:styleId="4">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Char"/>
    <w:link w:val="5"/>
    <w:autoRedefine/>
    <w:qFormat/>
    <w:uiPriority w:val="0"/>
    <w:rPr>
      <w:kern w:val="2"/>
      <w:sz w:val="18"/>
      <w:szCs w:val="18"/>
    </w:rPr>
  </w:style>
  <w:style w:type="character" w:customStyle="1" w:styleId="10">
    <w:name w:val="批注框文本 Char"/>
    <w:basedOn w:val="7"/>
    <w:link w:val="3"/>
    <w:autoRedefine/>
    <w:qFormat/>
    <w:uiPriority w:val="0"/>
    <w:rPr>
      <w:kern w:val="2"/>
      <w:sz w:val="18"/>
      <w:szCs w:val="18"/>
    </w:rPr>
  </w:style>
  <w:style w:type="paragraph" w:styleId="11">
    <w:name w:val="List Paragraph"/>
    <w:basedOn w:val="1"/>
    <w:autoRedefine/>
    <w:qFormat/>
    <w:uiPriority w:val="34"/>
    <w:pPr>
      <w:ind w:firstLine="420" w:firstLineChars="200"/>
    </w:p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3">
    <w:name w:val="正文文本 Char"/>
    <w:basedOn w:val="7"/>
    <w:link w:val="2"/>
    <w:autoRedefine/>
    <w:qFormat/>
    <w:uiPriority w:val="0"/>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B0DA-D378-469F-AFE1-EFDD96EC8DB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1339</Words>
  <Characters>7634</Characters>
  <Lines>63</Lines>
  <Paragraphs>17</Paragraphs>
  <TotalTime>50</TotalTime>
  <ScaleCrop>false</ScaleCrop>
  <LinksUpToDate>false</LinksUpToDate>
  <CharactersWithSpaces>8956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2023-03-16T05:53:00Z</dcterms:created>
  <dc:creator>LYJ</dc:creator>
  <cp:lastModifiedBy>lee</cp:lastModifiedBy>
  <cp:lastPrinted>2019-08-07T01:23:00Z</cp:lastPrinted>
  <dcterms:modified xsi:type="dcterms:W3CDTF">2024-04-14T09:02:45Z</dcterms:modified>
  <dc:title>培 训 记 录</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10DEF9A1C9454E3A87235FAE7318951D_13</vt:lpwstr>
  </property>
</Properties>
</file>