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rFonts w:hint="eastAsia" w:ascii="楷体" w:hAnsi="楷体" w:eastAsia="楷体"/>
          <w:color w:val="000000"/>
          <w:sz w:val="28"/>
          <w:szCs w:val="28"/>
          <w:u w:val="single"/>
          <w:lang w:val="en-US" w:eastAsia="zh-CN"/>
        </w:rPr>
        <w:t>0224-2020-QEOHF</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6"/>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bookmarkStart w:id="1" w:name="组织名称"/>
      <w:r>
        <w:rPr>
          <w:rFonts w:ascii="楷体" w:hAnsi="楷体" w:eastAsia="楷体"/>
          <w:b/>
          <w:color w:val="000000"/>
          <w:sz w:val="32"/>
          <w:szCs w:val="32"/>
          <w:u w:val="single"/>
        </w:rPr>
        <w:t>合肥耘达餐饮文化管理有限公司</w:t>
      </w:r>
      <w:bookmarkEnd w:id="1"/>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Lines="100"/>
        <w:ind w:firstLine="281" w:firstLineChars="100"/>
        <w:rPr>
          <w:rFonts w:hint="eastAsia" w:ascii="宋体" w:hAnsi="宋体" w:eastAsia="宋体"/>
          <w:b/>
          <w:color w:val="000000"/>
          <w:sz w:val="21"/>
          <w:szCs w:val="21"/>
          <w:highlight w:val="none"/>
          <w:lang w:val="en-US" w:eastAsia="zh-CN"/>
        </w:rPr>
      </w:pPr>
      <w:r>
        <w:rPr>
          <w:rFonts w:ascii="宋体"/>
          <w:b/>
          <w:color w:val="000000"/>
          <w:sz w:val="28"/>
          <w:szCs w:val="28"/>
        </w:rPr>
        <w:br w:type="page"/>
      </w:r>
      <w:r>
        <w:rPr>
          <w:rFonts w:hint="eastAsia" w:ascii="宋体" w:hAnsi="宋体"/>
          <w:b/>
          <w:color w:val="000000"/>
          <w:sz w:val="21"/>
          <w:szCs w:val="21"/>
          <w:highlight w:val="none"/>
          <w:lang w:val="en-US" w:eastAsia="zh-CN"/>
        </w:rPr>
        <w:t>一</w:t>
      </w:r>
      <w:r>
        <w:rPr>
          <w:rFonts w:hint="eastAsia" w:ascii="宋体" w:hAnsi="宋体"/>
          <w:b/>
          <w:color w:val="000000"/>
          <w:sz w:val="21"/>
          <w:szCs w:val="21"/>
          <w:highlight w:val="none"/>
        </w:rPr>
        <w:t>、</w:t>
      </w:r>
      <w:r>
        <w:rPr>
          <w:rFonts w:hint="eastAsia" w:ascii="宋体" w:hAnsi="宋体"/>
          <w:b/>
          <w:color w:val="000000"/>
          <w:sz w:val="21"/>
          <w:szCs w:val="21"/>
          <w:highlight w:val="none"/>
          <w:lang w:val="en-US" w:eastAsia="zh-CN"/>
        </w:rPr>
        <w:t>一阶段</w:t>
      </w:r>
      <w:r>
        <w:rPr>
          <w:rFonts w:hint="eastAsia" w:ascii="宋体" w:hAnsi="宋体"/>
          <w:b/>
          <w:color w:val="000000"/>
          <w:sz w:val="21"/>
          <w:szCs w:val="21"/>
          <w:highlight w:val="none"/>
        </w:rPr>
        <w:t>审核</w:t>
      </w:r>
      <w:r>
        <w:rPr>
          <w:rFonts w:hint="eastAsia" w:ascii="宋体" w:hAnsi="宋体"/>
          <w:b/>
          <w:color w:val="000000"/>
          <w:sz w:val="21"/>
          <w:szCs w:val="21"/>
          <w:highlight w:val="none"/>
          <w:lang w:val="en-US" w:eastAsia="zh-CN"/>
        </w:rPr>
        <w:t>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noWrap w:val="0"/>
            <w:vAlign w:val="top"/>
          </w:tcPr>
          <w:p>
            <w:pPr>
              <w:tabs>
                <w:tab w:val="left" w:pos="4285"/>
              </w:tabs>
              <w:rPr>
                <w:rFonts w:hint="eastAsia" w:eastAsia="宋体"/>
                <w:b/>
                <w:bCs/>
                <w:sz w:val="21"/>
                <w:szCs w:val="21"/>
                <w:highlight w:val="none"/>
                <w:lang w:val="en-US" w:eastAsia="zh-CN"/>
              </w:rPr>
            </w:pPr>
            <w:r>
              <w:rPr>
                <w:rFonts w:hint="eastAsia" w:eastAsia="宋体" w:cs="Arial"/>
                <w:b/>
                <w:bCs/>
                <w:color w:val="000000"/>
                <w:sz w:val="21"/>
                <w:szCs w:val="21"/>
                <w:highlight w:val="none"/>
                <w:lang w:val="en-US" w:eastAsia="zh-CN"/>
              </w:rPr>
              <w:t>审核日期</w:t>
            </w:r>
            <w:r>
              <w:rPr>
                <w:rFonts w:eastAsia="宋体" w:cs="Arial"/>
                <w:b/>
                <w:bCs/>
                <w:color w:val="000000"/>
                <w:sz w:val="21"/>
                <w:szCs w:val="21"/>
                <w:highlight w:val="none"/>
                <w:lang w:val="en-US" w:eastAsia="zh-CN"/>
              </w:rPr>
              <w:t xml:space="preserve"> </w:t>
            </w:r>
          </w:p>
        </w:tc>
        <w:tc>
          <w:tcPr>
            <w:tcW w:w="7526" w:type="dxa"/>
            <w:noWrap w:val="0"/>
            <w:tcMar>
              <w:left w:w="113" w:type="dxa"/>
            </w:tcMar>
            <w:vAlign w:val="top"/>
          </w:tcPr>
          <w:p>
            <w:pPr>
              <w:rPr>
                <w:rFonts w:hint="default"/>
                <w:sz w:val="21"/>
                <w:szCs w:val="21"/>
                <w:highlight w:val="none"/>
                <w:lang w:val="en-US"/>
              </w:rPr>
            </w:pPr>
            <w:bookmarkStart w:id="2" w:name="auDate"/>
            <w:bookmarkEnd w:id="2"/>
            <w:r>
              <w:rPr>
                <w:rFonts w:hint="eastAsia" w:ascii="宋体"/>
                <w:b/>
                <w:color w:val="000000"/>
                <w:sz w:val="21"/>
                <w:szCs w:val="21"/>
                <w:highlight w:val="none"/>
                <w:lang w:val="en-US" w:eastAsia="zh-CN"/>
              </w:rPr>
              <w:t xml:space="preserve">2020年6月1日上午：至 2020年6月2日 上午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noWrap w:val="0"/>
            <w:vAlign w:val="top"/>
          </w:tcPr>
          <w:p>
            <w:pPr>
              <w:tabs>
                <w:tab w:val="left" w:pos="4285"/>
              </w:tabs>
              <w:rPr>
                <w:rFonts w:hint="default" w:eastAsia="宋体" w:cs="Arial"/>
                <w:b/>
                <w:bCs/>
                <w:color w:val="000000"/>
                <w:sz w:val="21"/>
                <w:szCs w:val="21"/>
                <w:highlight w:val="none"/>
                <w:lang w:val="en-US" w:eastAsia="zh-CN"/>
              </w:rPr>
            </w:pPr>
            <w:r>
              <w:rPr>
                <w:rFonts w:hint="eastAsia" w:cs="Arial"/>
                <w:b/>
                <w:bCs/>
                <w:color w:val="000000"/>
                <w:sz w:val="21"/>
                <w:szCs w:val="21"/>
                <w:highlight w:val="none"/>
                <w:lang w:val="en-US" w:eastAsia="zh-CN"/>
              </w:rPr>
              <w:t>审核地点</w:t>
            </w:r>
          </w:p>
        </w:tc>
        <w:tc>
          <w:tcPr>
            <w:tcW w:w="7526" w:type="dxa"/>
            <w:noWrap w:val="0"/>
            <w:tcMar>
              <w:left w:w="113" w:type="dxa"/>
            </w:tcMar>
            <w:vAlign w:val="top"/>
          </w:tcPr>
          <w:p>
            <w:pPr>
              <w:rPr>
                <w:rFonts w:hint="default" w:ascii="宋体"/>
                <w:b/>
                <w:color w:val="000000"/>
                <w:sz w:val="21"/>
                <w:szCs w:val="21"/>
                <w:highlight w:val="none"/>
                <w:lang w:val="en-US" w:eastAsia="zh-CN"/>
              </w:rPr>
            </w:pPr>
            <w:r>
              <w:rPr>
                <w:rFonts w:hint="eastAsia" w:ascii="宋体"/>
                <w:b/>
                <w:color w:val="000000"/>
                <w:sz w:val="21"/>
                <w:szCs w:val="21"/>
                <w:highlight w:val="none"/>
                <w:lang w:val="en-US" w:eastAsia="zh-CN"/>
              </w:rPr>
              <w:sym w:font="Wingdings" w:char="00A8"/>
            </w:r>
            <w:r>
              <w:rPr>
                <w:rFonts w:hint="eastAsia" w:ascii="宋体"/>
                <w:b/>
                <w:color w:val="000000"/>
                <w:sz w:val="21"/>
                <w:szCs w:val="21"/>
                <w:highlight w:val="none"/>
                <w:lang w:val="en-US" w:eastAsia="zh-CN"/>
              </w:rPr>
              <w:t xml:space="preserve">企业现场     </w:t>
            </w:r>
            <w:r>
              <w:rPr>
                <w:rFonts w:hint="eastAsia" w:ascii="宋体"/>
                <w:b/>
                <w:color w:val="000000"/>
                <w:sz w:val="21"/>
                <w:szCs w:val="21"/>
                <w:highlight w:val="none"/>
                <w:lang w:val="en-US" w:eastAsia="zh-CN"/>
              </w:rPr>
              <w:sym w:font="Wingdings" w:char="00FE"/>
            </w:r>
            <w:r>
              <w:rPr>
                <w:rFonts w:hint="eastAsia" w:ascii="宋体"/>
                <w:b/>
                <w:color w:val="000000"/>
                <w:sz w:val="21"/>
                <w:szCs w:val="21"/>
                <w:highlight w:val="none"/>
                <w:lang w:val="en-US" w:eastAsia="zh-CN"/>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noWrap w:val="0"/>
            <w:vAlign w:val="top"/>
          </w:tcPr>
          <w:p>
            <w:pPr>
              <w:tabs>
                <w:tab w:val="left" w:pos="4285"/>
              </w:tabs>
              <w:rPr>
                <w:rFonts w:hint="eastAsia" w:eastAsia="宋体" w:cs="Arial"/>
                <w:b/>
                <w:bCs/>
                <w:color w:val="000000"/>
                <w:sz w:val="21"/>
                <w:szCs w:val="21"/>
                <w:highlight w:val="none"/>
                <w:lang w:val="en-US" w:eastAsia="zh-CN"/>
              </w:rPr>
            </w:pPr>
            <w:r>
              <w:rPr>
                <w:rFonts w:hint="eastAsia" w:eastAsia="宋体"/>
                <w:b/>
                <w:bCs/>
                <w:sz w:val="21"/>
                <w:szCs w:val="21"/>
                <w:highlight w:val="none"/>
                <w:lang w:val="en-US" w:eastAsia="zh-CN"/>
              </w:rPr>
              <w:t>审核</w:t>
            </w:r>
            <w:r>
              <w:rPr>
                <w:rFonts w:eastAsia="宋体"/>
                <w:b/>
                <w:bCs/>
                <w:sz w:val="21"/>
                <w:szCs w:val="21"/>
                <w:highlight w:val="none"/>
                <w:lang w:val="en-US" w:eastAsia="zh-CN"/>
              </w:rPr>
              <w:t>目的</w:t>
            </w:r>
          </w:p>
        </w:tc>
        <w:tc>
          <w:tcPr>
            <w:tcW w:w="7526" w:type="dxa"/>
            <w:noWrap w:val="0"/>
            <w:tcMar>
              <w:left w:w="113" w:type="dxa"/>
            </w:tcMar>
            <w:vAlign w:val="top"/>
          </w:tcPr>
          <w:p>
            <w:pPr>
              <w:rPr>
                <w:sz w:val="21"/>
                <w:szCs w:val="21"/>
                <w:highlight w:val="none"/>
                <w:lang w:val="en-US"/>
              </w:rPr>
            </w:pPr>
            <w:r>
              <w:rPr>
                <w:rFonts w:hint="eastAsia"/>
                <w:sz w:val="21"/>
                <w:szCs w:val="21"/>
                <w:highlight w:val="none"/>
                <w:lang w:val="en-US" w:eastAsia="zh-CN"/>
              </w:rPr>
              <w:t>管理体系初审第一阶段：</w:t>
            </w:r>
            <w:r>
              <w:rPr>
                <w:sz w:val="21"/>
                <w:szCs w:val="21"/>
                <w:highlight w:val="none"/>
                <w:lang w:val="en-US" w:eastAsia="zh-CN"/>
              </w:rPr>
              <w:t>评价客户基本情况和</w:t>
            </w:r>
            <w:r>
              <w:rPr>
                <w:rFonts w:hint="eastAsia" w:ascii="宋体" w:hAnsi="宋体"/>
                <w:b/>
                <w:color w:val="000000"/>
                <w:sz w:val="21"/>
                <w:szCs w:val="21"/>
                <w:highlight w:val="none"/>
                <w:lang w:eastAsia="zh-CN"/>
              </w:rPr>
              <w:t>☑</w:t>
            </w:r>
            <w:r>
              <w:rPr>
                <w:rFonts w:ascii="宋体" w:hAnsi="宋体"/>
                <w:b/>
                <w:color w:val="000000"/>
                <w:sz w:val="21"/>
                <w:szCs w:val="21"/>
                <w:highlight w:val="none"/>
              </w:rPr>
              <w:t>QMS/</w:t>
            </w:r>
            <w:r>
              <w:rPr>
                <w:rFonts w:hint="eastAsia" w:ascii="宋体" w:hAnsi="宋体"/>
                <w:b/>
                <w:color w:val="000000"/>
                <w:sz w:val="21"/>
                <w:szCs w:val="21"/>
                <w:highlight w:val="none"/>
              </w:rPr>
              <w:t>□5</w:t>
            </w:r>
            <w:r>
              <w:rPr>
                <w:rFonts w:ascii="宋体" w:hAnsi="宋体"/>
                <w:b/>
                <w:color w:val="000000"/>
                <w:sz w:val="21"/>
                <w:szCs w:val="21"/>
                <w:highlight w:val="none"/>
              </w:rPr>
              <w:t>0430/</w:t>
            </w:r>
            <w:r>
              <w:rPr>
                <w:rFonts w:hint="eastAsia" w:ascii="宋体" w:hAnsi="宋体"/>
                <w:b/>
                <w:color w:val="000000"/>
                <w:sz w:val="21"/>
                <w:szCs w:val="21"/>
                <w:highlight w:val="none"/>
                <w:lang w:eastAsia="zh-CN"/>
              </w:rPr>
              <w:t>☑</w:t>
            </w:r>
            <w:r>
              <w:rPr>
                <w:rFonts w:ascii="宋体" w:hAnsi="宋体"/>
                <w:b/>
                <w:color w:val="000000"/>
                <w:sz w:val="21"/>
                <w:szCs w:val="21"/>
                <w:highlight w:val="none"/>
              </w:rPr>
              <w:t>EMS/</w:t>
            </w:r>
            <w:r>
              <w:rPr>
                <w:rFonts w:hint="eastAsia" w:ascii="宋体" w:hAnsi="宋体"/>
                <w:b/>
                <w:color w:val="000000"/>
                <w:sz w:val="21"/>
                <w:szCs w:val="21"/>
                <w:highlight w:val="none"/>
                <w:lang w:eastAsia="zh-CN"/>
              </w:rPr>
              <w:t>☑</w:t>
            </w:r>
            <w:r>
              <w:rPr>
                <w:rFonts w:ascii="宋体" w:hAnsi="宋体"/>
                <w:b/>
                <w:color w:val="000000"/>
                <w:sz w:val="21"/>
                <w:szCs w:val="21"/>
                <w:highlight w:val="none"/>
              </w:rPr>
              <w:t>OHSMS/</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lang w:val="en-US" w:eastAsia="zh-CN"/>
              </w:rPr>
              <w:t>FS</w:t>
            </w:r>
            <w:r>
              <w:rPr>
                <w:rFonts w:ascii="宋体" w:hAnsi="宋体"/>
                <w:b/>
                <w:color w:val="000000"/>
                <w:sz w:val="21"/>
                <w:szCs w:val="21"/>
                <w:highlight w:val="none"/>
              </w:rPr>
              <w:t>MS/</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lang w:val="en-US" w:eastAsia="zh-CN"/>
              </w:rPr>
              <w:t>HACCP</w:t>
            </w:r>
            <w:r>
              <w:rPr>
                <w:sz w:val="21"/>
                <w:szCs w:val="21"/>
                <w:highlight w:val="none"/>
                <w:lang w:val="en-US" w:eastAsia="zh-CN"/>
              </w:rPr>
              <w:t>管理体系策划</w:t>
            </w:r>
            <w:r>
              <w:rPr>
                <w:rFonts w:hint="eastAsia"/>
                <w:sz w:val="21"/>
                <w:szCs w:val="21"/>
                <w:highlight w:val="none"/>
                <w:lang w:val="en-US" w:eastAsia="zh-CN"/>
              </w:rPr>
              <w:t>及运行</w:t>
            </w:r>
            <w:r>
              <w:rPr>
                <w:sz w:val="21"/>
                <w:szCs w:val="21"/>
                <w:highlight w:val="none"/>
                <w:lang w:val="en-US" w:eastAsia="zh-CN"/>
              </w:rPr>
              <w:t>，确定第二阶段审核的可行性</w:t>
            </w:r>
            <w:r>
              <w:rPr>
                <w:rFonts w:hint="eastAsia"/>
                <w:sz w:val="21"/>
                <w:szCs w:val="21"/>
                <w:highlight w:val="none"/>
                <w:lang w:val="en-US" w:eastAsia="zh-CN"/>
              </w:rPr>
              <w:t>、审核范围</w:t>
            </w:r>
            <w:r>
              <w:rPr>
                <w:sz w:val="21"/>
                <w:szCs w:val="21"/>
                <w:highlight w:val="none"/>
                <w:lang w:val="en-US" w:eastAsia="zh-CN"/>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noWrap w:val="0"/>
            <w:vAlign w:val="top"/>
          </w:tcPr>
          <w:p>
            <w:pPr>
              <w:tabs>
                <w:tab w:val="left" w:pos="3664"/>
              </w:tabs>
              <w:rPr>
                <w:rFonts w:hint="eastAsia" w:eastAsia="宋体" w:cs="Arial"/>
                <w:b/>
                <w:bCs/>
                <w:color w:val="000000"/>
                <w:sz w:val="21"/>
                <w:szCs w:val="21"/>
                <w:highlight w:val="none"/>
                <w:lang w:val="en-US" w:eastAsia="zh-CN"/>
              </w:rPr>
            </w:pPr>
            <w:r>
              <w:rPr>
                <w:rFonts w:hint="eastAsia" w:eastAsia="宋体" w:cs="Arial"/>
                <w:b/>
                <w:bCs/>
                <w:color w:val="000000"/>
                <w:sz w:val="21"/>
                <w:szCs w:val="21"/>
                <w:highlight w:val="none"/>
                <w:lang w:val="en-US" w:eastAsia="zh-CN"/>
              </w:rPr>
              <w:t>审核准则</w:t>
            </w:r>
          </w:p>
          <w:p>
            <w:pPr>
              <w:tabs>
                <w:tab w:val="left" w:pos="4285"/>
              </w:tabs>
              <w:rPr>
                <w:rFonts w:hint="eastAsia" w:eastAsia="宋体" w:cs="Arial"/>
                <w:b/>
                <w:bCs/>
                <w:color w:val="000000"/>
                <w:sz w:val="21"/>
                <w:szCs w:val="21"/>
                <w:highlight w:val="none"/>
                <w:lang w:val="en-US" w:eastAsia="zh-CN"/>
              </w:rPr>
            </w:pPr>
          </w:p>
        </w:tc>
        <w:tc>
          <w:tcPr>
            <w:tcW w:w="7526" w:type="dxa"/>
            <w:noWrap w:val="0"/>
            <w:tcMar>
              <w:left w:w="113" w:type="dxa"/>
            </w:tcMar>
            <w:vAlign w:val="top"/>
          </w:tcPr>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GB/T19001-2016</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rPr>
              <w:t>□GB/T 50430-2017</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GB/T24001-2016</w:t>
            </w:r>
          </w:p>
          <w:p>
            <w:pPr>
              <w:rPr>
                <w:rFonts w:hint="eastAsia" w:ascii="宋体" w:hAnsi="宋体"/>
                <w:b/>
                <w:color w:val="000000"/>
                <w:sz w:val="21"/>
                <w:szCs w:val="21"/>
                <w:highlight w:val="none"/>
                <w:lang w:val="en-US" w:eastAsia="zh-CN"/>
              </w:rPr>
            </w:pPr>
            <w:r>
              <w:rPr>
                <w:rFonts w:hint="eastAsia" w:ascii="宋体" w:hAnsi="宋体"/>
                <w:b/>
                <w:color w:val="000000"/>
                <w:sz w:val="21"/>
                <w:szCs w:val="21"/>
                <w:highlight w:val="none"/>
                <w:lang w:val="de-DE" w:eastAsia="zh-CN"/>
              </w:rPr>
              <w:t>☑</w:t>
            </w:r>
            <w:r>
              <w:rPr>
                <w:rFonts w:hint="eastAsia" w:ascii="宋体" w:hAnsi="宋体"/>
                <w:b/>
                <w:sz w:val="21"/>
                <w:szCs w:val="21"/>
              </w:rPr>
              <w:t>GB/T45001—2020</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ISO45001：2018标准</w:t>
            </w:r>
            <w:r>
              <w:rPr>
                <w:rFonts w:hint="eastAsia" w:ascii="宋体" w:hAnsi="宋体"/>
                <w:b/>
                <w:color w:val="000000"/>
                <w:sz w:val="21"/>
                <w:szCs w:val="21"/>
                <w:highlight w:val="none"/>
                <w:lang w:val="en-US" w:eastAsia="zh-CN"/>
              </w:rPr>
              <w:t xml:space="preserve"> </w:t>
            </w:r>
          </w:p>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rPr>
              <w:t>FSMS：</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GB/T22000-2006</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技术规范：</w:t>
            </w:r>
            <w:r>
              <w:rPr>
                <w:rFonts w:hint="eastAsia" w:ascii="宋体" w:hAnsi="宋体"/>
                <w:b/>
                <w:color w:val="000000"/>
                <w:sz w:val="21"/>
                <w:szCs w:val="21"/>
                <w:highlight w:val="none"/>
                <w:u w:val="single"/>
                <w:lang w:val="de-DE"/>
              </w:rPr>
              <w:t xml:space="preserve">CNCA/CTS 00XX-2008A（CCAA00XX-2014） 食品安全管理体系 XX加工企业要求   </w:t>
            </w:r>
            <w:r>
              <w:rPr>
                <w:rFonts w:hint="eastAsia" w:ascii="宋体" w:hAnsi="宋体"/>
                <w:b/>
                <w:color w:val="000000"/>
                <w:sz w:val="21"/>
                <w:szCs w:val="21"/>
                <w:highlight w:val="none"/>
                <w:lang w:val="de-DE"/>
              </w:rPr>
              <w:t xml:space="preserve">             </w:t>
            </w:r>
          </w:p>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rPr>
              <w:t>HACCP：</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GB/T27341-2009</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 14881-2013 □《危害分析与关键控制点（HACCP体系）认证补充要求 1.0》</w:t>
            </w:r>
          </w:p>
          <w:p>
            <w:pPr>
              <w:rPr>
                <w:rFonts w:hint="eastAsia" w:ascii="宋体" w:hAnsi="宋体"/>
                <w:b/>
                <w:color w:val="000000"/>
                <w:sz w:val="21"/>
                <w:szCs w:val="21"/>
                <w:highlight w:val="none"/>
                <w:lang w:val="en-US" w:eastAsia="zh-CN"/>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受审核方</w:t>
            </w:r>
            <w:r>
              <w:rPr>
                <w:rFonts w:hint="eastAsia" w:ascii="宋体" w:hAnsi="宋体"/>
                <w:b/>
                <w:color w:val="000000"/>
                <w:sz w:val="21"/>
                <w:szCs w:val="21"/>
                <w:highlight w:val="none"/>
                <w:lang w:val="en-US" w:eastAsia="zh-CN"/>
              </w:rPr>
              <w:t xml:space="preserve">管理体系成文信息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en-US" w:eastAsia="zh-CN"/>
              </w:rPr>
              <w:t>顾客要求</w:t>
            </w:r>
          </w:p>
          <w:p>
            <w:pPr>
              <w:rPr>
                <w:sz w:val="21"/>
                <w:szCs w:val="21"/>
                <w:highlight w:val="none"/>
                <w:lang w:val="en-US"/>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适用于受审核方的法律法规及其他要求</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认证合同</w:t>
            </w:r>
          </w:p>
        </w:tc>
      </w:tr>
    </w:tbl>
    <w:p>
      <w:pPr>
        <w:widowControl/>
        <w:ind w:firstLine="211" w:firstLineChars="100"/>
        <w:jc w:val="left"/>
        <w:rPr>
          <w:rFonts w:hint="eastAsia" w:ascii="宋体" w:hAnsi="宋体"/>
          <w:b/>
          <w:color w:val="000000"/>
          <w:sz w:val="21"/>
          <w:szCs w:val="21"/>
          <w:highlight w:val="none"/>
          <w:lang w:val="en-US" w:eastAsia="zh-CN"/>
        </w:rPr>
      </w:pPr>
    </w:p>
    <w:p>
      <w:pPr>
        <w:widowControl/>
        <w:ind w:firstLine="211" w:firstLineChars="100"/>
        <w:jc w:val="left"/>
        <w:rPr>
          <w:rFonts w:ascii="宋体"/>
          <w:b/>
          <w:color w:val="000000"/>
          <w:sz w:val="21"/>
          <w:szCs w:val="21"/>
          <w:highlight w:val="none"/>
        </w:rPr>
      </w:pPr>
      <w:r>
        <w:rPr>
          <w:rFonts w:hint="eastAsia" w:ascii="宋体" w:hAnsi="宋体"/>
          <w:b/>
          <w:color w:val="000000"/>
          <w:sz w:val="21"/>
          <w:szCs w:val="21"/>
          <w:highlight w:val="none"/>
          <w:lang w:val="en-US" w:eastAsia="zh-CN"/>
        </w:rPr>
        <w:t>二、</w:t>
      </w:r>
      <w:r>
        <w:rPr>
          <w:rFonts w:hint="eastAsia" w:ascii="宋体" w:hAnsi="宋体"/>
          <w:b/>
          <w:color w:val="000000"/>
          <w:sz w:val="21"/>
          <w:szCs w:val="21"/>
          <w:highlight w:val="none"/>
        </w:rPr>
        <w:t>审核</w:t>
      </w:r>
      <w:r>
        <w:rPr>
          <w:rFonts w:hint="eastAsia" w:ascii="宋体" w:hAnsi="宋体"/>
          <w:b/>
          <w:color w:val="000000"/>
          <w:sz w:val="21"/>
          <w:szCs w:val="21"/>
          <w:highlight w:val="none"/>
          <w:lang w:val="en-US" w:eastAsia="zh-CN"/>
        </w:rPr>
        <w:t>组成员</w:t>
      </w:r>
      <w:r>
        <w:rPr>
          <w:rFonts w:hint="eastAsia" w:ascii="宋体" w:hAnsi="宋体"/>
          <w:b/>
          <w:color w:val="000000"/>
          <w:sz w:val="21"/>
          <w:szCs w:val="21"/>
          <w:highlight w:val="none"/>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 w:val="21"/>
                <w:szCs w:val="21"/>
                <w:highlight w:val="none"/>
              </w:rPr>
            </w:pPr>
            <w:r>
              <w:rPr>
                <w:rFonts w:hint="eastAsia"/>
                <w:b/>
                <w:color w:val="000000"/>
                <w:sz w:val="21"/>
                <w:szCs w:val="21"/>
                <w:highlight w:val="none"/>
              </w:rPr>
              <w:t>姓名</w:t>
            </w:r>
          </w:p>
        </w:tc>
        <w:tc>
          <w:tcPr>
            <w:tcW w:w="1089" w:type="dxa"/>
            <w:vAlign w:val="center"/>
          </w:tcPr>
          <w:p>
            <w:pPr>
              <w:spacing w:line="240" w:lineRule="exact"/>
              <w:jc w:val="center"/>
              <w:rPr>
                <w:sz w:val="21"/>
                <w:szCs w:val="21"/>
                <w:highlight w:val="none"/>
              </w:rPr>
            </w:pPr>
            <w:r>
              <w:rPr>
                <w:rFonts w:hint="eastAsia"/>
                <w:sz w:val="21"/>
                <w:szCs w:val="21"/>
                <w:highlight w:val="none"/>
              </w:rPr>
              <w:t>组内</w:t>
            </w:r>
          </w:p>
          <w:p>
            <w:pPr>
              <w:spacing w:line="240" w:lineRule="exact"/>
              <w:jc w:val="center"/>
              <w:rPr>
                <w:b/>
                <w:color w:val="000000"/>
                <w:sz w:val="21"/>
                <w:szCs w:val="21"/>
                <w:highlight w:val="none"/>
              </w:rPr>
            </w:pPr>
            <w:r>
              <w:rPr>
                <w:rFonts w:hint="eastAsia"/>
                <w:sz w:val="21"/>
                <w:szCs w:val="21"/>
                <w:highlight w:val="none"/>
              </w:rPr>
              <w:t>身份</w:t>
            </w:r>
          </w:p>
        </w:tc>
        <w:tc>
          <w:tcPr>
            <w:tcW w:w="711" w:type="dxa"/>
            <w:vAlign w:val="center"/>
          </w:tcPr>
          <w:p>
            <w:pPr>
              <w:spacing w:line="240" w:lineRule="exact"/>
              <w:jc w:val="center"/>
              <w:rPr>
                <w:b/>
                <w:color w:val="000000"/>
                <w:sz w:val="21"/>
                <w:szCs w:val="21"/>
                <w:highlight w:val="none"/>
              </w:rPr>
            </w:pPr>
            <w:r>
              <w:rPr>
                <w:rFonts w:hint="eastAsia"/>
                <w:sz w:val="21"/>
                <w:szCs w:val="21"/>
                <w:highlight w:val="none"/>
              </w:rPr>
              <w:t>性别</w:t>
            </w:r>
          </w:p>
        </w:tc>
        <w:tc>
          <w:tcPr>
            <w:tcW w:w="3870" w:type="dxa"/>
            <w:vAlign w:val="center"/>
          </w:tcPr>
          <w:p>
            <w:pPr>
              <w:spacing w:line="240" w:lineRule="exact"/>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spacing w:line="240" w:lineRule="exact"/>
              <w:jc w:val="center"/>
              <w:rPr>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 w:val="21"/>
                <w:szCs w:val="21"/>
                <w:highlight w:val="none"/>
              </w:rPr>
            </w:pPr>
            <w:r>
              <w:rPr>
                <w:rFonts w:hint="eastAsia"/>
                <w:sz w:val="21"/>
                <w:szCs w:val="21"/>
              </w:rPr>
              <w:t>姓名</w:t>
            </w:r>
          </w:p>
        </w:tc>
        <w:tc>
          <w:tcPr>
            <w:tcW w:w="1089" w:type="dxa"/>
            <w:vAlign w:val="center"/>
          </w:tcPr>
          <w:p>
            <w:pPr>
              <w:jc w:val="center"/>
              <w:rPr>
                <w:sz w:val="21"/>
                <w:szCs w:val="21"/>
              </w:rPr>
            </w:pPr>
            <w:r>
              <w:rPr>
                <w:rFonts w:hint="eastAsia"/>
                <w:sz w:val="21"/>
                <w:szCs w:val="21"/>
              </w:rPr>
              <w:t>组内</w:t>
            </w:r>
          </w:p>
          <w:p>
            <w:pPr>
              <w:jc w:val="center"/>
              <w:rPr>
                <w:rFonts w:hint="eastAsia" w:eastAsia="宋体"/>
                <w:b/>
                <w:color w:val="000000"/>
                <w:sz w:val="21"/>
                <w:szCs w:val="21"/>
                <w:highlight w:val="none"/>
                <w:lang w:val="en-US" w:eastAsia="zh-CN"/>
              </w:rPr>
            </w:pPr>
            <w:r>
              <w:rPr>
                <w:rFonts w:hint="eastAsia"/>
                <w:sz w:val="21"/>
                <w:szCs w:val="21"/>
              </w:rPr>
              <w:t>身份</w:t>
            </w:r>
          </w:p>
        </w:tc>
        <w:tc>
          <w:tcPr>
            <w:tcW w:w="711" w:type="dxa"/>
            <w:vAlign w:val="center"/>
          </w:tcPr>
          <w:p>
            <w:pPr>
              <w:jc w:val="center"/>
              <w:rPr>
                <w:b/>
                <w:color w:val="000000"/>
                <w:sz w:val="21"/>
                <w:szCs w:val="21"/>
                <w:highlight w:val="none"/>
              </w:rPr>
            </w:pPr>
            <w:r>
              <w:rPr>
                <w:rFonts w:hint="eastAsia"/>
                <w:sz w:val="21"/>
                <w:szCs w:val="21"/>
              </w:rPr>
              <w:t>性别</w:t>
            </w:r>
          </w:p>
        </w:tc>
        <w:tc>
          <w:tcPr>
            <w:tcW w:w="3870" w:type="dxa"/>
            <w:vAlign w:val="center"/>
          </w:tcPr>
          <w:p>
            <w:pPr>
              <w:jc w:val="center"/>
              <w:rPr>
                <w:b/>
                <w:color w:val="000000"/>
                <w:sz w:val="21"/>
                <w:szCs w:val="21"/>
                <w:highlight w:val="none"/>
              </w:rPr>
            </w:pPr>
            <w:r>
              <w:rPr>
                <w:rFonts w:hint="eastAsia"/>
                <w:sz w:val="21"/>
                <w:szCs w:val="21"/>
              </w:rPr>
              <w:t>注册资格</w:t>
            </w:r>
          </w:p>
        </w:tc>
        <w:tc>
          <w:tcPr>
            <w:tcW w:w="2179" w:type="dxa"/>
            <w:vAlign w:val="center"/>
          </w:tcPr>
          <w:p>
            <w:pPr>
              <w:jc w:val="center"/>
              <w:rPr>
                <w:b/>
                <w:color w:val="000000"/>
                <w:sz w:val="21"/>
                <w:szCs w:val="21"/>
                <w:highlight w:val="none"/>
              </w:rPr>
            </w:pPr>
            <w:r>
              <w:rPr>
                <w:rFonts w:hint="eastAsia"/>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b/>
                <w:color w:val="000000"/>
                <w:sz w:val="21"/>
                <w:szCs w:val="21"/>
                <w:highlight w:val="none"/>
              </w:rPr>
            </w:pPr>
            <w:r>
              <w:rPr>
                <w:b/>
                <w:color w:val="000000"/>
                <w:sz w:val="20"/>
                <w:szCs w:val="20"/>
              </w:rPr>
              <w:t>张磊</w:t>
            </w:r>
          </w:p>
        </w:tc>
        <w:tc>
          <w:tcPr>
            <w:tcW w:w="1089" w:type="dxa"/>
            <w:vAlign w:val="center"/>
          </w:tcPr>
          <w:p>
            <w:pPr>
              <w:spacing w:line="240" w:lineRule="exact"/>
              <w:jc w:val="center"/>
              <w:rPr>
                <w:rFonts w:hint="default" w:eastAsia="宋体"/>
                <w:b/>
                <w:color w:val="000000"/>
                <w:sz w:val="21"/>
                <w:szCs w:val="21"/>
                <w:highlight w:val="none"/>
                <w:lang w:val="en-US" w:eastAsia="zh-CN"/>
              </w:rPr>
            </w:pPr>
            <w:r>
              <w:rPr>
                <w:sz w:val="18"/>
                <w:szCs w:val="18"/>
              </w:rPr>
              <w:t>组长</w:t>
            </w:r>
          </w:p>
        </w:tc>
        <w:tc>
          <w:tcPr>
            <w:tcW w:w="711" w:type="dxa"/>
            <w:vAlign w:val="center"/>
          </w:tcPr>
          <w:p>
            <w:pPr>
              <w:spacing w:line="240" w:lineRule="exact"/>
              <w:jc w:val="center"/>
              <w:rPr>
                <w:b/>
                <w:color w:val="000000"/>
                <w:sz w:val="21"/>
                <w:szCs w:val="21"/>
                <w:highlight w:val="none"/>
              </w:rPr>
            </w:pPr>
            <w:r>
              <w:rPr>
                <w:b/>
                <w:color w:val="000000"/>
                <w:sz w:val="20"/>
                <w:szCs w:val="20"/>
              </w:rPr>
              <w:t>男</w:t>
            </w:r>
          </w:p>
        </w:tc>
        <w:tc>
          <w:tcPr>
            <w:tcW w:w="3870" w:type="dxa"/>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1"/>
                <w:szCs w:val="21"/>
                <w:highlight w:val="none"/>
              </w:rPr>
            </w:pPr>
            <w:r>
              <w:rPr>
                <w:b/>
                <w:color w:val="000000"/>
                <w:sz w:val="20"/>
                <w:szCs w:val="20"/>
              </w:rPr>
              <w:t>O:审核员</w:t>
            </w:r>
          </w:p>
        </w:tc>
        <w:tc>
          <w:tcPr>
            <w:tcW w:w="2179" w:type="dxa"/>
            <w:vAlign w:val="center"/>
          </w:tcPr>
          <w:p>
            <w:pPr>
              <w:spacing w:line="240" w:lineRule="exact"/>
              <w:jc w:val="cente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1"/>
                <w:szCs w:val="21"/>
                <w:highlight w:val="none"/>
              </w:rPr>
            </w:pPr>
            <w:r>
              <w:rPr>
                <w:b/>
                <w:color w:val="000000"/>
                <w:sz w:val="20"/>
                <w:szCs w:val="20"/>
              </w:rPr>
              <w:t>张丽</w:t>
            </w:r>
          </w:p>
        </w:tc>
        <w:tc>
          <w:tcPr>
            <w:tcW w:w="1089" w:type="dxa"/>
            <w:vAlign w:val="center"/>
          </w:tcPr>
          <w:p>
            <w:pPr>
              <w:spacing w:line="240" w:lineRule="exact"/>
              <w:jc w:val="center"/>
              <w:rPr>
                <w:rFonts w:hint="default" w:ascii="Times New Roman" w:hAnsi="Times New Roman" w:eastAsia="宋体" w:cs="Times New Roman"/>
                <w:b/>
                <w:color w:val="000000"/>
                <w:kern w:val="2"/>
                <w:sz w:val="21"/>
                <w:szCs w:val="21"/>
                <w:highlight w:val="none"/>
                <w:lang w:val="en-US" w:eastAsia="zh-CN" w:bidi="ar-SA"/>
              </w:rPr>
            </w:pPr>
            <w:r>
              <w:rPr>
                <w:sz w:val="18"/>
                <w:szCs w:val="18"/>
              </w:rPr>
              <w:t>组员</w:t>
            </w:r>
          </w:p>
        </w:tc>
        <w:tc>
          <w:tcPr>
            <w:tcW w:w="711" w:type="dxa"/>
            <w:vAlign w:val="center"/>
          </w:tcPr>
          <w:p>
            <w:pPr>
              <w:spacing w:line="240" w:lineRule="exact"/>
              <w:jc w:val="center"/>
              <w:rPr>
                <w:b/>
                <w:color w:val="000000"/>
                <w:sz w:val="21"/>
                <w:szCs w:val="21"/>
                <w:highlight w:val="none"/>
              </w:rPr>
            </w:pPr>
            <w:r>
              <w:rPr>
                <w:b/>
                <w:color w:val="000000"/>
                <w:sz w:val="20"/>
                <w:szCs w:val="20"/>
              </w:rPr>
              <w:t>女</w:t>
            </w:r>
          </w:p>
        </w:tc>
        <w:tc>
          <w:tcPr>
            <w:tcW w:w="3870" w:type="dxa"/>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F:审核员</w:t>
            </w:r>
          </w:p>
          <w:p>
            <w:pPr>
              <w:spacing w:line="240" w:lineRule="exact"/>
              <w:jc w:val="center"/>
              <w:rPr>
                <w:b/>
                <w:color w:val="000000"/>
                <w:sz w:val="21"/>
                <w:szCs w:val="21"/>
                <w:highlight w:val="none"/>
              </w:rPr>
            </w:pPr>
            <w:r>
              <w:rPr>
                <w:b/>
                <w:color w:val="000000"/>
                <w:sz w:val="20"/>
                <w:szCs w:val="20"/>
              </w:rPr>
              <w:t>H:实习审核员</w:t>
            </w:r>
          </w:p>
        </w:tc>
        <w:tc>
          <w:tcPr>
            <w:tcW w:w="2179" w:type="dxa"/>
            <w:vAlign w:val="center"/>
          </w:tcPr>
          <w:p>
            <w:pPr>
              <w:spacing w:line="240" w:lineRule="exact"/>
              <w:jc w:val="cente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1"/>
                <w:szCs w:val="21"/>
                <w:highlight w:val="none"/>
              </w:rPr>
            </w:pPr>
            <w:r>
              <w:rPr>
                <w:b/>
                <w:color w:val="000000"/>
                <w:sz w:val="20"/>
                <w:szCs w:val="20"/>
              </w:rPr>
              <w:t>李青</w:t>
            </w:r>
          </w:p>
        </w:tc>
        <w:tc>
          <w:tcPr>
            <w:tcW w:w="1089" w:type="dxa"/>
            <w:vAlign w:val="center"/>
          </w:tcPr>
          <w:p>
            <w:pPr>
              <w:spacing w:line="240" w:lineRule="exact"/>
              <w:jc w:val="center"/>
              <w:rPr>
                <w:rFonts w:hint="default"/>
                <w:b/>
                <w:color w:val="000000"/>
                <w:sz w:val="21"/>
                <w:szCs w:val="21"/>
                <w:highlight w:val="none"/>
                <w:lang w:val="en-US" w:eastAsia="zh-CN"/>
              </w:rPr>
            </w:pPr>
            <w:r>
              <w:rPr>
                <w:sz w:val="18"/>
                <w:szCs w:val="18"/>
              </w:rPr>
              <w:t>组员</w:t>
            </w:r>
          </w:p>
        </w:tc>
        <w:tc>
          <w:tcPr>
            <w:tcW w:w="711" w:type="dxa"/>
            <w:vAlign w:val="center"/>
          </w:tcPr>
          <w:p>
            <w:pPr>
              <w:spacing w:line="240" w:lineRule="exact"/>
              <w:jc w:val="center"/>
              <w:rPr>
                <w:b/>
                <w:color w:val="000000"/>
                <w:sz w:val="21"/>
                <w:szCs w:val="21"/>
                <w:highlight w:val="none"/>
              </w:rPr>
            </w:pPr>
            <w:r>
              <w:rPr>
                <w:b/>
                <w:color w:val="000000"/>
                <w:sz w:val="20"/>
                <w:szCs w:val="20"/>
              </w:rPr>
              <w:t>女</w:t>
            </w:r>
          </w:p>
        </w:tc>
        <w:tc>
          <w:tcPr>
            <w:tcW w:w="3870" w:type="dxa"/>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1"/>
                <w:szCs w:val="21"/>
                <w:highlight w:val="none"/>
              </w:rPr>
            </w:pPr>
            <w:r>
              <w:rPr>
                <w:b/>
                <w:color w:val="000000"/>
                <w:sz w:val="20"/>
                <w:szCs w:val="20"/>
              </w:rPr>
              <w:t>E:实习审核员</w:t>
            </w:r>
          </w:p>
        </w:tc>
        <w:tc>
          <w:tcPr>
            <w:tcW w:w="2179" w:type="dxa"/>
            <w:vAlign w:val="center"/>
          </w:tcPr>
          <w:p>
            <w:pPr>
              <w:spacing w:line="240" w:lineRule="exact"/>
              <w:jc w:val="cente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1"/>
                <w:szCs w:val="21"/>
                <w:highlight w:val="none"/>
              </w:rPr>
            </w:pPr>
            <w:r>
              <w:rPr>
                <w:b/>
                <w:color w:val="000000"/>
                <w:sz w:val="20"/>
                <w:szCs w:val="20"/>
              </w:rPr>
              <w:t>胡益民</w:t>
            </w:r>
          </w:p>
        </w:tc>
        <w:tc>
          <w:tcPr>
            <w:tcW w:w="1089" w:type="dxa"/>
            <w:vAlign w:val="center"/>
          </w:tcPr>
          <w:p>
            <w:pPr>
              <w:spacing w:line="240" w:lineRule="exact"/>
              <w:jc w:val="center"/>
              <w:rPr>
                <w:rFonts w:hint="eastAsia"/>
                <w:b/>
                <w:color w:val="000000"/>
                <w:sz w:val="21"/>
                <w:szCs w:val="21"/>
                <w:highlight w:val="none"/>
                <w:lang w:val="en-US" w:eastAsia="zh-CN"/>
              </w:rPr>
            </w:pPr>
            <w:r>
              <w:rPr>
                <w:sz w:val="18"/>
                <w:szCs w:val="18"/>
              </w:rPr>
              <w:t>组员</w:t>
            </w:r>
          </w:p>
        </w:tc>
        <w:tc>
          <w:tcPr>
            <w:tcW w:w="711" w:type="dxa"/>
            <w:vAlign w:val="center"/>
          </w:tcPr>
          <w:p>
            <w:pPr>
              <w:spacing w:line="240" w:lineRule="exact"/>
              <w:jc w:val="center"/>
              <w:rPr>
                <w:b/>
                <w:color w:val="000000"/>
                <w:sz w:val="21"/>
                <w:szCs w:val="21"/>
                <w:highlight w:val="none"/>
              </w:rPr>
            </w:pPr>
            <w:r>
              <w:rPr>
                <w:b/>
                <w:color w:val="000000"/>
                <w:sz w:val="20"/>
                <w:szCs w:val="20"/>
              </w:rPr>
              <w:t>男</w:t>
            </w:r>
          </w:p>
        </w:tc>
        <w:tc>
          <w:tcPr>
            <w:tcW w:w="3870" w:type="dxa"/>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1"/>
                <w:szCs w:val="21"/>
                <w:highlight w:val="none"/>
              </w:rPr>
            </w:pPr>
            <w:r>
              <w:rPr>
                <w:b/>
                <w:color w:val="000000"/>
                <w:sz w:val="20"/>
                <w:szCs w:val="20"/>
              </w:rPr>
              <w:t>E:实习审核员</w:t>
            </w:r>
          </w:p>
        </w:tc>
        <w:tc>
          <w:tcPr>
            <w:tcW w:w="2179" w:type="dxa"/>
            <w:vAlign w:val="center"/>
          </w:tcPr>
          <w:p>
            <w:pPr>
              <w:spacing w:line="240" w:lineRule="exact"/>
              <w:jc w:val="cente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1"/>
                <w:szCs w:val="21"/>
                <w:highlight w:val="none"/>
              </w:rPr>
            </w:pPr>
            <w:r>
              <w:rPr>
                <w:b/>
                <w:color w:val="000000"/>
                <w:sz w:val="20"/>
                <w:szCs w:val="20"/>
              </w:rPr>
              <w:t>郝本东</w:t>
            </w:r>
          </w:p>
        </w:tc>
        <w:tc>
          <w:tcPr>
            <w:tcW w:w="1089" w:type="dxa"/>
            <w:vAlign w:val="center"/>
          </w:tcPr>
          <w:p>
            <w:pPr>
              <w:spacing w:line="240" w:lineRule="exact"/>
              <w:jc w:val="center"/>
              <w:rPr>
                <w:rFonts w:hint="default"/>
                <w:b/>
                <w:color w:val="000000"/>
                <w:sz w:val="21"/>
                <w:szCs w:val="21"/>
                <w:highlight w:val="none"/>
                <w:lang w:val="en-US" w:eastAsia="zh-CN"/>
              </w:rPr>
            </w:pPr>
            <w:r>
              <w:rPr>
                <w:sz w:val="18"/>
                <w:szCs w:val="18"/>
              </w:rPr>
              <w:t>组员</w:t>
            </w:r>
          </w:p>
        </w:tc>
        <w:tc>
          <w:tcPr>
            <w:tcW w:w="711" w:type="dxa"/>
            <w:vAlign w:val="center"/>
          </w:tcPr>
          <w:p>
            <w:pPr>
              <w:spacing w:line="240" w:lineRule="exact"/>
              <w:jc w:val="center"/>
              <w:rPr>
                <w:b/>
                <w:color w:val="000000"/>
                <w:sz w:val="21"/>
                <w:szCs w:val="21"/>
                <w:highlight w:val="none"/>
              </w:rPr>
            </w:pPr>
            <w:r>
              <w:rPr>
                <w:b/>
                <w:color w:val="000000"/>
                <w:sz w:val="20"/>
                <w:szCs w:val="20"/>
              </w:rPr>
              <w:t>男</w:t>
            </w:r>
          </w:p>
        </w:tc>
        <w:tc>
          <w:tcPr>
            <w:tcW w:w="3870" w:type="dxa"/>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F:审核员</w:t>
            </w:r>
          </w:p>
          <w:p>
            <w:pPr>
              <w:spacing w:line="240" w:lineRule="exact"/>
              <w:jc w:val="center"/>
              <w:rPr>
                <w:b/>
                <w:color w:val="000000"/>
                <w:sz w:val="21"/>
                <w:szCs w:val="21"/>
                <w:highlight w:val="none"/>
              </w:rPr>
            </w:pPr>
            <w:r>
              <w:rPr>
                <w:b/>
                <w:color w:val="000000"/>
                <w:sz w:val="20"/>
                <w:szCs w:val="20"/>
              </w:rPr>
              <w:t>H:审核员</w:t>
            </w:r>
          </w:p>
        </w:tc>
        <w:tc>
          <w:tcPr>
            <w:tcW w:w="2179" w:type="dxa"/>
            <w:vAlign w:val="center"/>
          </w:tcPr>
          <w:p>
            <w:pPr>
              <w:spacing w:line="240" w:lineRule="exact"/>
              <w:jc w:val="center"/>
              <w:rPr>
                <w:b/>
                <w:color w:val="000000"/>
                <w:sz w:val="20"/>
                <w:szCs w:val="20"/>
              </w:rPr>
            </w:pPr>
            <w:r>
              <w:rPr>
                <w:b/>
                <w:color w:val="000000"/>
                <w:sz w:val="20"/>
                <w:szCs w:val="20"/>
              </w:rPr>
              <w:t>Q:30.05.00</w:t>
            </w:r>
          </w:p>
          <w:p>
            <w:pPr>
              <w:spacing w:line="240" w:lineRule="exact"/>
              <w:jc w:val="center"/>
              <w:rPr>
                <w:b/>
                <w:color w:val="000000"/>
                <w:sz w:val="20"/>
                <w:szCs w:val="20"/>
              </w:rPr>
            </w:pPr>
            <w:r>
              <w:rPr>
                <w:b/>
                <w:color w:val="000000"/>
                <w:sz w:val="20"/>
                <w:szCs w:val="20"/>
              </w:rPr>
              <w:t>F:E</w:t>
            </w:r>
          </w:p>
          <w:p>
            <w:pPr>
              <w:spacing w:line="240" w:lineRule="exact"/>
              <w:jc w:val="center"/>
              <w:rPr>
                <w:b/>
                <w:color w:val="000000"/>
                <w:sz w:val="21"/>
                <w:szCs w:val="21"/>
                <w:highlight w:val="none"/>
              </w:rPr>
            </w:pPr>
            <w:r>
              <w:rPr>
                <w:b/>
                <w:color w:val="000000"/>
                <w:sz w:val="20"/>
                <w:szCs w:val="20"/>
              </w:rP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 w:val="21"/>
                <w:szCs w:val="21"/>
                <w:highlight w:val="none"/>
              </w:rPr>
            </w:pPr>
            <w:r>
              <w:rPr>
                <w:rFonts w:hint="eastAsia"/>
                <w:b/>
                <w:color w:val="000000"/>
                <w:sz w:val="21"/>
                <w:szCs w:val="21"/>
                <w:highlight w:val="none"/>
              </w:rPr>
              <w:t>姓名</w:t>
            </w:r>
          </w:p>
        </w:tc>
        <w:tc>
          <w:tcPr>
            <w:tcW w:w="1089" w:type="dxa"/>
            <w:vAlign w:val="center"/>
          </w:tcPr>
          <w:p>
            <w:pPr>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rPr>
                <w:b/>
                <w:color w:val="000000"/>
                <w:sz w:val="21"/>
                <w:szCs w:val="21"/>
                <w:highlight w:val="none"/>
              </w:rPr>
            </w:pPr>
            <w:r>
              <w:rPr>
                <w:rFonts w:hint="eastAsia"/>
                <w:b/>
                <w:color w:val="000000"/>
                <w:sz w:val="21"/>
                <w:szCs w:val="21"/>
                <w:highlight w:val="none"/>
              </w:rPr>
              <w:t>性别</w:t>
            </w:r>
          </w:p>
        </w:tc>
        <w:tc>
          <w:tcPr>
            <w:tcW w:w="3870" w:type="dxa"/>
            <w:vAlign w:val="center"/>
          </w:tcPr>
          <w:p>
            <w:pPr>
              <w:rPr>
                <w:b/>
                <w:color w:val="000000"/>
                <w:sz w:val="21"/>
                <w:szCs w:val="21"/>
                <w:highlight w:val="none"/>
              </w:rPr>
            </w:pPr>
            <w:r>
              <w:rPr>
                <w:rFonts w:hint="eastAsia"/>
                <w:b/>
                <w:color w:val="000000"/>
                <w:sz w:val="21"/>
                <w:szCs w:val="21"/>
                <w:highlight w:val="none"/>
              </w:rPr>
              <w:t>工作单位</w:t>
            </w:r>
          </w:p>
        </w:tc>
        <w:tc>
          <w:tcPr>
            <w:tcW w:w="2179" w:type="dxa"/>
            <w:vAlign w:val="center"/>
          </w:tcPr>
          <w:p>
            <w:pPr>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 w:val="21"/>
                <w:szCs w:val="21"/>
                <w:highlight w:val="none"/>
              </w:rPr>
            </w:pPr>
          </w:p>
        </w:tc>
        <w:tc>
          <w:tcPr>
            <w:tcW w:w="1089" w:type="dxa"/>
            <w:vAlign w:val="center"/>
          </w:tcPr>
          <w:p>
            <w:pPr>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rPr>
                <w:b/>
                <w:color w:val="000000"/>
                <w:sz w:val="21"/>
                <w:szCs w:val="21"/>
                <w:highlight w:val="none"/>
              </w:rPr>
            </w:pPr>
          </w:p>
        </w:tc>
        <w:tc>
          <w:tcPr>
            <w:tcW w:w="3870" w:type="dxa"/>
            <w:vAlign w:val="center"/>
          </w:tcPr>
          <w:p>
            <w:pPr>
              <w:rPr>
                <w:b/>
                <w:color w:val="000000"/>
                <w:sz w:val="21"/>
                <w:szCs w:val="21"/>
                <w:highlight w:val="none"/>
              </w:rPr>
            </w:pPr>
          </w:p>
        </w:tc>
        <w:tc>
          <w:tcPr>
            <w:tcW w:w="2179" w:type="dxa"/>
            <w:vAlign w:val="center"/>
          </w:tcPr>
          <w:p>
            <w:pP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 w:val="21"/>
                <w:szCs w:val="21"/>
                <w:highlight w:val="green"/>
              </w:rPr>
            </w:pPr>
          </w:p>
        </w:tc>
        <w:tc>
          <w:tcPr>
            <w:tcW w:w="1089" w:type="dxa"/>
            <w:vAlign w:val="center"/>
          </w:tcPr>
          <w:p>
            <w:pPr>
              <w:rPr>
                <w:b/>
                <w:color w:val="000000"/>
                <w:sz w:val="21"/>
                <w:szCs w:val="21"/>
                <w:highlight w:val="green"/>
              </w:rPr>
            </w:pPr>
          </w:p>
        </w:tc>
        <w:tc>
          <w:tcPr>
            <w:tcW w:w="711" w:type="dxa"/>
            <w:vAlign w:val="center"/>
          </w:tcPr>
          <w:p>
            <w:pPr>
              <w:rPr>
                <w:b/>
                <w:color w:val="000000"/>
                <w:sz w:val="21"/>
                <w:szCs w:val="21"/>
                <w:highlight w:val="green"/>
              </w:rPr>
            </w:pPr>
          </w:p>
        </w:tc>
        <w:tc>
          <w:tcPr>
            <w:tcW w:w="3870" w:type="dxa"/>
            <w:vAlign w:val="center"/>
          </w:tcPr>
          <w:p>
            <w:pPr>
              <w:rPr>
                <w:b/>
                <w:color w:val="000000"/>
                <w:sz w:val="21"/>
                <w:szCs w:val="21"/>
                <w:highlight w:val="green"/>
              </w:rPr>
            </w:pPr>
          </w:p>
        </w:tc>
        <w:tc>
          <w:tcPr>
            <w:tcW w:w="2179" w:type="dxa"/>
            <w:vAlign w:val="center"/>
          </w:tcPr>
          <w:p>
            <w:pPr>
              <w:rPr>
                <w:b/>
                <w:color w:val="000000"/>
                <w:sz w:val="21"/>
                <w:szCs w:val="21"/>
                <w:highlight w:val="green"/>
              </w:rPr>
            </w:pPr>
          </w:p>
        </w:tc>
      </w:tr>
    </w:tbl>
    <w:p>
      <w:pPr>
        <w:snapToGrid w:val="0"/>
        <w:spacing w:beforeLines="50"/>
        <w:ind w:firstLine="224" w:firstLineChars="115"/>
        <w:rPr>
          <w:rFonts w:hint="eastAsia" w:ascii="宋体" w:hAnsi="宋体"/>
          <w:b/>
          <w:color w:val="000000"/>
          <w:spacing w:val="-8"/>
          <w:sz w:val="21"/>
          <w:szCs w:val="21"/>
        </w:rPr>
      </w:pPr>
    </w:p>
    <w:p>
      <w:pPr>
        <w:ind w:left="210" w:leftChars="100" w:firstLine="422" w:firstLineChars="200"/>
        <w:rPr>
          <w:rFonts w:ascii="宋体"/>
          <w:b/>
          <w:color w:val="000000"/>
          <w:spacing w:val="-8"/>
          <w:sz w:val="21"/>
          <w:szCs w:val="21"/>
        </w:rPr>
      </w:pPr>
      <w:r>
        <w:rPr>
          <w:rFonts w:hint="eastAsia" w:ascii="宋体" w:hAnsi="宋体"/>
          <w:b/>
          <w:color w:val="000000"/>
          <w:sz w:val="21"/>
          <w:szCs w:val="21"/>
          <w:lang w:val="en-US" w:eastAsia="zh-CN"/>
        </w:rPr>
        <w:t>三</w:t>
      </w:r>
      <w:r>
        <w:rPr>
          <w:rFonts w:hint="eastAsia" w:ascii="宋体" w:hAnsi="宋体"/>
          <w:b/>
          <w:color w:val="000000"/>
          <w:sz w:val="21"/>
          <w:szCs w:val="21"/>
        </w:rPr>
        <w:t>、</w:t>
      </w:r>
      <w:r>
        <w:rPr>
          <w:rFonts w:hint="eastAsia" w:ascii="宋体" w:hAnsi="宋体"/>
          <w:b/>
          <w:color w:val="000000"/>
          <w:spacing w:val="-8"/>
          <w:sz w:val="21"/>
          <w:szCs w:val="21"/>
        </w:rPr>
        <w:t>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3" w:name="组织名称Add2"/>
            <w:r>
              <w:rPr>
                <w:rFonts w:ascii="宋体"/>
                <w:b/>
                <w:color w:val="000000"/>
                <w:sz w:val="20"/>
                <w:szCs w:val="20"/>
              </w:rPr>
              <w:t>合肥耘达餐饮文化管理有限公司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4" w:name="注册地址"/>
            <w:r>
              <w:rPr>
                <w:rFonts w:ascii="宋体"/>
                <w:b/>
                <w:color w:val="000000"/>
                <w:sz w:val="20"/>
                <w:szCs w:val="20"/>
              </w:rPr>
              <w:t>安徽省合肥市经济技术开发区丹霞路与石鼓路交口金星商业城一期A-201</w:t>
            </w:r>
            <w:bookmarkEnd w:id="4"/>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5" w:name="注册邮编"/>
            <w:r>
              <w:rPr>
                <w:rFonts w:ascii="宋体"/>
                <w:b/>
                <w:color w:val="000000"/>
                <w:sz w:val="20"/>
                <w:szCs w:val="20"/>
              </w:rPr>
              <w:t>230601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6" w:name="经营地址"/>
            <w:bookmarkEnd w:id="6"/>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7" w:name="经营邮编"/>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8" w:name="生产地址Add1"/>
            <w:r>
              <w:rPr>
                <w:rFonts w:ascii="宋体"/>
                <w:b/>
                <w:color w:val="000000"/>
                <w:sz w:val="20"/>
                <w:szCs w:val="20"/>
              </w:rPr>
              <w:t>安徽省合肥市经济技术开发区丹霞路与石鼓路交口金星商业城一期A-201</w:t>
            </w:r>
            <w:bookmarkEnd w:id="8"/>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9" w:name="生产邮编Add1"/>
            <w:r>
              <w:rPr>
                <w:rFonts w:ascii="宋体"/>
                <w:b/>
                <w:color w:val="000000"/>
                <w:sz w:val="20"/>
                <w:szCs w:val="20"/>
              </w:rPr>
              <w:t>230601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0" w:name="联系人Add1"/>
            <w:r>
              <w:rPr>
                <w:rFonts w:ascii="宋体"/>
                <w:b/>
                <w:color w:val="000000"/>
                <w:sz w:val="20"/>
                <w:szCs w:val="20"/>
              </w:rPr>
              <w:t>周道正</w:t>
            </w:r>
            <w:bookmarkEnd w:id="10"/>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1" w:name="联系人电话Add1"/>
            <w:r>
              <w:rPr>
                <w:rFonts w:ascii="宋体"/>
                <w:b/>
                <w:color w:val="000000"/>
                <w:sz w:val="20"/>
                <w:szCs w:val="20"/>
              </w:rPr>
              <w:t>13965084119</w:t>
            </w:r>
            <w:bookmarkEnd w:id="11"/>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2" w:name="联系人传真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3" w:name="法人"/>
            <w:r>
              <w:rPr>
                <w:rFonts w:ascii="宋体"/>
                <w:b/>
                <w:color w:val="000000"/>
                <w:sz w:val="20"/>
                <w:szCs w:val="20"/>
              </w:rPr>
              <w:t>黄俤俤</w:t>
            </w:r>
            <w:bookmarkEnd w:id="13"/>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4" w:name="管理者代表"/>
            <w:r>
              <w:rPr>
                <w:rFonts w:ascii="宋体"/>
                <w:b/>
                <w:color w:val="000000"/>
                <w:sz w:val="20"/>
                <w:szCs w:val="20"/>
              </w:rPr>
              <w:t>周道正</w:t>
            </w:r>
            <w:bookmarkEnd w:id="14"/>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5" w:name="联系人邮箱Add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6" w:name="审核范围"/>
            <w:r>
              <w:rPr>
                <w:rFonts w:ascii="宋体" w:hAnsi="宋体"/>
                <w:b/>
                <w:color w:val="000000"/>
                <w:sz w:val="20"/>
                <w:szCs w:val="20"/>
              </w:rPr>
              <w:t>Q：单位食堂（学生食堂）管理</w:t>
            </w:r>
          </w:p>
          <w:p>
            <w:pPr>
              <w:spacing w:line="400" w:lineRule="exact"/>
              <w:rPr>
                <w:rFonts w:ascii="宋体" w:hAnsi="宋体"/>
                <w:b/>
                <w:color w:val="000000"/>
                <w:sz w:val="20"/>
                <w:szCs w:val="20"/>
              </w:rPr>
            </w:pPr>
            <w:r>
              <w:rPr>
                <w:rFonts w:ascii="宋体" w:hAnsi="宋体"/>
                <w:b/>
                <w:color w:val="000000"/>
                <w:sz w:val="20"/>
                <w:szCs w:val="20"/>
              </w:rPr>
              <w:t>E：单位食堂（学生食堂）管理所涉及场所相关的环境管理活动</w:t>
            </w:r>
          </w:p>
          <w:p>
            <w:pPr>
              <w:spacing w:line="400" w:lineRule="exact"/>
              <w:rPr>
                <w:rFonts w:ascii="宋体" w:hAnsi="宋体"/>
                <w:b/>
                <w:color w:val="000000"/>
                <w:sz w:val="20"/>
                <w:szCs w:val="20"/>
              </w:rPr>
            </w:pPr>
            <w:r>
              <w:rPr>
                <w:rFonts w:ascii="宋体" w:hAnsi="宋体"/>
                <w:b/>
                <w:color w:val="000000"/>
                <w:sz w:val="20"/>
                <w:szCs w:val="20"/>
              </w:rPr>
              <w:t>O：单位食堂（学生食堂）管理所涉及场所相关的职业健康安全管理活动</w:t>
            </w:r>
          </w:p>
          <w:p>
            <w:pPr>
              <w:spacing w:line="400" w:lineRule="exact"/>
              <w:rPr>
                <w:rFonts w:ascii="宋体" w:hAnsi="宋体"/>
                <w:b/>
                <w:color w:val="000000"/>
                <w:sz w:val="20"/>
                <w:szCs w:val="20"/>
              </w:rPr>
            </w:pPr>
            <w:r>
              <w:rPr>
                <w:rFonts w:ascii="宋体" w:hAnsi="宋体"/>
                <w:b/>
                <w:color w:val="000000"/>
                <w:sz w:val="20"/>
                <w:szCs w:val="20"/>
              </w:rPr>
              <w:t>F：单位食堂（学生食堂）</w:t>
            </w:r>
          </w:p>
          <w:p>
            <w:pPr>
              <w:spacing w:line="400" w:lineRule="exact"/>
              <w:rPr>
                <w:rFonts w:ascii="宋体" w:hAnsi="宋体"/>
                <w:b/>
                <w:color w:val="000000"/>
                <w:sz w:val="20"/>
                <w:szCs w:val="20"/>
              </w:rPr>
            </w:pPr>
            <w:r>
              <w:rPr>
                <w:rFonts w:ascii="宋体" w:hAnsi="宋体"/>
                <w:b/>
                <w:color w:val="000000"/>
                <w:sz w:val="20"/>
                <w:szCs w:val="20"/>
              </w:rPr>
              <w:t>H：单位食堂（学生食堂）</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7" w:name="专业代码"/>
            <w:r>
              <w:rPr>
                <w:rFonts w:ascii="宋体"/>
                <w:b/>
                <w:color w:val="000000"/>
                <w:sz w:val="20"/>
                <w:szCs w:val="20"/>
              </w:rPr>
              <w:t>Q：30.05.00</w:t>
            </w:r>
          </w:p>
          <w:p>
            <w:pPr>
              <w:spacing w:line="280" w:lineRule="exact"/>
              <w:rPr>
                <w:rFonts w:ascii="宋体"/>
                <w:b/>
                <w:color w:val="000000"/>
                <w:sz w:val="20"/>
                <w:szCs w:val="20"/>
              </w:rPr>
            </w:pPr>
            <w:r>
              <w:rPr>
                <w:rFonts w:ascii="宋体"/>
                <w:b/>
                <w:color w:val="000000"/>
                <w:sz w:val="20"/>
                <w:szCs w:val="20"/>
              </w:rPr>
              <w:t>E：30.05.00</w:t>
            </w:r>
          </w:p>
          <w:p>
            <w:pPr>
              <w:spacing w:line="280" w:lineRule="exact"/>
              <w:rPr>
                <w:rFonts w:ascii="宋体"/>
                <w:b/>
                <w:color w:val="000000"/>
                <w:sz w:val="20"/>
                <w:szCs w:val="20"/>
              </w:rPr>
            </w:pPr>
            <w:r>
              <w:rPr>
                <w:rFonts w:ascii="宋体"/>
                <w:b/>
                <w:color w:val="000000"/>
                <w:sz w:val="20"/>
                <w:szCs w:val="20"/>
              </w:rPr>
              <w:t>O：30.05.00</w:t>
            </w:r>
          </w:p>
          <w:p>
            <w:pPr>
              <w:spacing w:line="280" w:lineRule="exact"/>
              <w:rPr>
                <w:rFonts w:ascii="宋体"/>
                <w:b/>
                <w:color w:val="000000"/>
                <w:sz w:val="20"/>
                <w:szCs w:val="20"/>
              </w:rPr>
            </w:pPr>
            <w:r>
              <w:rPr>
                <w:rFonts w:ascii="宋体"/>
                <w:b/>
                <w:color w:val="000000"/>
                <w:sz w:val="20"/>
                <w:szCs w:val="20"/>
              </w:rPr>
              <w:t>F：E</w:t>
            </w:r>
          </w:p>
          <w:p>
            <w:pPr>
              <w:spacing w:line="280" w:lineRule="exact"/>
              <w:rPr>
                <w:rFonts w:ascii="宋体"/>
                <w:b/>
                <w:color w:val="000000"/>
                <w:sz w:val="20"/>
                <w:szCs w:val="20"/>
              </w:rPr>
            </w:pPr>
            <w:r>
              <w:rPr>
                <w:rFonts w:ascii="宋体"/>
                <w:b/>
                <w:color w:val="000000"/>
                <w:sz w:val="20"/>
                <w:szCs w:val="20"/>
              </w:rPr>
              <w:t>H：E</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line="240" w:lineRule="auto"/>
        <w:rPr>
          <w:rFonts w:eastAsia="黑体"/>
          <w:sz w:val="21"/>
          <w:szCs w:val="21"/>
          <w:lang w:eastAsia="ja-JP"/>
        </w:rPr>
      </w:pPr>
      <w:r>
        <w:rPr>
          <w:rFonts w:eastAsia="黑体"/>
          <w:sz w:val="21"/>
          <w:szCs w:val="21"/>
          <w:lang w:eastAsia="ja-JP"/>
        </w:rPr>
        <w:t xml:space="preserve"> </w:t>
      </w:r>
    </w:p>
    <w:p>
      <w:pPr>
        <w:spacing w:before="40" w:after="40" w:line="240" w:lineRule="auto"/>
        <w:rPr>
          <w:rFonts w:eastAsia="黑体"/>
          <w:sz w:val="21"/>
          <w:szCs w:val="21"/>
          <w:lang w:eastAsia="ja-JP"/>
        </w:rPr>
      </w:pPr>
    </w:p>
    <w:p>
      <w:pPr>
        <w:snapToGrid w:val="0"/>
        <w:spacing w:beforeLines="50"/>
        <w:rPr>
          <w:rFonts w:hint="eastAsia" w:ascii="宋体" w:hAnsi="宋体"/>
          <w:b/>
          <w:color w:val="000000"/>
          <w:spacing w:val="-8"/>
          <w:sz w:val="21"/>
          <w:szCs w:val="21"/>
        </w:rPr>
      </w:pPr>
    </w:p>
    <w:p>
      <w:pPr>
        <w:spacing w:beforeLines="50" w:line="360" w:lineRule="exact"/>
        <w:rPr>
          <w:rFonts w:ascii="宋体"/>
          <w:b/>
          <w:bCs/>
          <w:color w:val="000000"/>
          <w:spacing w:val="-6"/>
          <w:sz w:val="21"/>
          <w:szCs w:val="21"/>
        </w:rPr>
      </w:pPr>
      <w:r>
        <w:rPr>
          <w:rFonts w:hint="eastAsia" w:ascii="宋体" w:hAnsi="宋体"/>
          <w:b/>
          <w:color w:val="000000"/>
          <w:sz w:val="21"/>
          <w:szCs w:val="21"/>
          <w:lang w:val="en-US" w:eastAsia="zh-CN"/>
        </w:rPr>
        <w:t>四</w:t>
      </w:r>
      <w:r>
        <w:rPr>
          <w:rFonts w:hint="eastAsia" w:ascii="宋体" w:hAnsi="宋体"/>
          <w:b/>
          <w:color w:val="000000"/>
          <w:sz w:val="21"/>
          <w:szCs w:val="21"/>
        </w:rPr>
        <w:t>、</w:t>
      </w:r>
      <w:r>
        <w:rPr>
          <w:rFonts w:hint="eastAsia" w:ascii="宋体" w:hAnsi="宋体"/>
          <w:b/>
          <w:bCs/>
          <w:color w:val="000000"/>
          <w:sz w:val="21"/>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color w:val="000000"/>
                <w:spacing w:val="-10"/>
                <w:sz w:val="21"/>
                <w:szCs w:val="21"/>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color w:val="000000"/>
                <w:sz w:val="21"/>
                <w:szCs w:val="21"/>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de-DE"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bl>
    <w:p>
      <w:pPr>
        <w:snapToGrid w:val="0"/>
        <w:spacing w:beforeLines="50"/>
        <w:ind w:firstLine="224" w:firstLineChars="115"/>
        <w:rPr>
          <w:rFonts w:hint="eastAsia" w:ascii="宋体" w:hAnsi="宋体"/>
          <w:b/>
          <w:color w:val="000000"/>
          <w:spacing w:val="-8"/>
          <w:sz w:val="21"/>
          <w:szCs w:val="21"/>
        </w:rPr>
      </w:pPr>
    </w:p>
    <w:p>
      <w:pPr>
        <w:numPr>
          <w:ilvl w:val="0"/>
          <w:numId w:val="0"/>
        </w:numPr>
        <w:spacing w:beforeLines="50" w:afterLines="50" w:line="360" w:lineRule="exact"/>
        <w:rPr>
          <w:rFonts w:hint="eastAsia" w:ascii="宋体" w:hAnsi="宋体"/>
          <w:b/>
          <w:color w:val="000000"/>
          <w:sz w:val="21"/>
          <w:szCs w:val="21"/>
        </w:rPr>
      </w:pPr>
      <w:r>
        <w:rPr>
          <w:rFonts w:hint="eastAsia" w:ascii="宋体" w:hAnsi="宋体"/>
          <w:b/>
          <w:color w:val="000000"/>
          <w:sz w:val="21"/>
          <w:szCs w:val="21"/>
          <w:lang w:val="en-US" w:eastAsia="zh-CN"/>
        </w:rPr>
        <w:t>五、管理</w:t>
      </w:r>
      <w:r>
        <w:rPr>
          <w:rFonts w:hint="eastAsia" w:ascii="宋体" w:hAnsi="宋体"/>
          <w:b/>
          <w:color w:val="000000"/>
          <w:sz w:val="21"/>
          <w:szCs w:val="21"/>
        </w:rPr>
        <w:t>体系策划情况</w:t>
      </w:r>
    </w:p>
    <w:p>
      <w:pPr>
        <w:widowControl w:val="0"/>
        <w:numPr>
          <w:ilvl w:val="0"/>
          <w:numId w:val="0"/>
        </w:numPr>
        <w:spacing w:beforeLines="50" w:afterLines="50" w:line="360" w:lineRule="exact"/>
        <w:jc w:val="both"/>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1</w:t>
            </w:r>
            <w:r>
              <w:rPr>
                <w:rFonts w:hint="eastAsia" w:ascii="宋体" w:hAnsi="宋体"/>
                <w:b/>
                <w:color w:val="000000"/>
                <w:spacing w:val="-10"/>
                <w:sz w:val="21"/>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是否确定了与其宗旨和战略方向相关并影响其实现管理体系预期结果的能力的各种外部和内部因素</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是否对这些内部和外部因素的相关信息进行监视和评审</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 w:val="21"/>
                <w:szCs w:val="21"/>
              </w:rPr>
            </w:pPr>
            <w:r>
              <w:rPr>
                <w:rFonts w:ascii="宋体" w:hAnsi="宋体"/>
                <w:b/>
                <w:color w:val="000000"/>
                <w:spacing w:val="-10"/>
                <w:sz w:val="21"/>
                <w:szCs w:val="21"/>
              </w:rPr>
              <w:t>2</w:t>
            </w:r>
            <w:r>
              <w:rPr>
                <w:rFonts w:hint="eastAsia" w:ascii="宋体" w:hAnsi="宋体"/>
                <w:b/>
                <w:color w:val="000000"/>
                <w:spacing w:val="-10"/>
                <w:sz w:val="21"/>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是否确定了与管理体系有关的相关方</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是否识别了与管理体系有关的相关方的要求</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3</w:t>
            </w:r>
            <w:r>
              <w:rPr>
                <w:rFonts w:hint="eastAsia" w:ascii="宋体" w:hAnsi="宋体"/>
                <w:b/>
                <w:color w:val="000000"/>
                <w:spacing w:val="-10"/>
                <w:sz w:val="21"/>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 w:val="21"/>
                <w:szCs w:val="21"/>
              </w:rPr>
            </w:pPr>
            <w:r>
              <w:rPr>
                <w:rFonts w:hint="eastAsia" w:ascii="宋体" w:hAnsi="宋体"/>
                <w:color w:val="000000"/>
                <w:spacing w:val="-10"/>
                <w:sz w:val="21"/>
                <w:szCs w:val="21"/>
              </w:rPr>
              <w:t>是否确定了管理体系覆盖范围</w:t>
            </w:r>
          </w:p>
        </w:tc>
        <w:tc>
          <w:tcPr>
            <w:tcW w:w="990" w:type="dxa"/>
            <w:gridSpan w:val="3"/>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 w:val="21"/>
                <w:szCs w:val="21"/>
              </w:rPr>
            </w:pPr>
            <w:r>
              <w:rPr>
                <w:rFonts w:hint="eastAsia" w:ascii="宋体" w:hAnsi="宋体"/>
                <w:color w:val="000000"/>
                <w:spacing w:val="-10"/>
                <w:sz w:val="21"/>
                <w:szCs w:val="21"/>
              </w:rPr>
              <w:t>质量管理体系覆盖范围是否考虑了标准</w:t>
            </w:r>
            <w:r>
              <w:rPr>
                <w:rFonts w:ascii="宋体" w:hAnsi="宋体"/>
                <w:color w:val="000000"/>
                <w:spacing w:val="-10"/>
                <w:sz w:val="21"/>
                <w:szCs w:val="21"/>
              </w:rPr>
              <w:t>a)-c)</w:t>
            </w:r>
            <w:r>
              <w:rPr>
                <w:rFonts w:hint="eastAsia" w:ascii="宋体" w:hAnsi="宋体"/>
                <w:color w:val="000000"/>
                <w:spacing w:val="-10"/>
                <w:sz w:val="21"/>
                <w:szCs w:val="21"/>
              </w:rPr>
              <w:t>的要求</w:t>
            </w:r>
          </w:p>
        </w:tc>
        <w:tc>
          <w:tcPr>
            <w:tcW w:w="990" w:type="dxa"/>
            <w:gridSpan w:val="3"/>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4</w:t>
            </w:r>
            <w:r>
              <w:rPr>
                <w:rFonts w:hint="eastAsia" w:ascii="宋体" w:hAnsi="宋体"/>
                <w:b/>
                <w:color w:val="000000"/>
                <w:spacing w:val="-10"/>
                <w:sz w:val="21"/>
                <w:szCs w:val="21"/>
              </w:rPr>
              <w:t>、</w:t>
            </w:r>
            <w:r>
              <w:rPr>
                <w:rFonts w:hint="eastAsia" w:ascii="宋体" w:hAnsi="宋体"/>
                <w:b/>
                <w:color w:val="000000"/>
                <w:spacing w:val="-10"/>
                <w:sz w:val="21"/>
                <w:szCs w:val="21"/>
                <w:lang w:val="en-US" w:eastAsia="zh-CN"/>
              </w:rPr>
              <w:t>管理</w:t>
            </w:r>
            <w:r>
              <w:rPr>
                <w:rFonts w:hint="eastAsia" w:ascii="宋体" w:hAnsi="宋体"/>
                <w:b/>
                <w:color w:val="000000"/>
                <w:spacing w:val="-10"/>
                <w:sz w:val="21"/>
                <w:szCs w:val="21"/>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default" w:ascii="宋体"/>
                <w:b/>
                <w:color w:val="000000"/>
                <w:spacing w:val="-10"/>
                <w:sz w:val="21"/>
                <w:szCs w:val="21"/>
                <w:lang w:val="en-US"/>
              </w:rPr>
            </w:pPr>
            <w:r>
              <w:rPr>
                <w:rFonts w:hint="eastAsia" w:ascii="宋体" w:hAnsi="宋体"/>
                <w:b/>
                <w:color w:val="000000"/>
                <w:spacing w:val="-10"/>
                <w:sz w:val="21"/>
                <w:szCs w:val="21"/>
                <w:lang w:val="en-US" w:eastAsia="zh-CN"/>
              </w:rPr>
              <w:t>管理方针已</w:t>
            </w:r>
            <w:r>
              <w:rPr>
                <w:rFonts w:hint="eastAsia" w:ascii="宋体" w:hAnsi="宋体"/>
                <w:color w:val="000000"/>
                <w:sz w:val="21"/>
                <w:szCs w:val="21"/>
              </w:rPr>
              <w:t>形成文件</w:t>
            </w:r>
            <w:r>
              <w:rPr>
                <w:rFonts w:hint="eastAsia" w:ascii="宋体" w:hAnsi="宋体"/>
                <w:color w:val="000000"/>
                <w:sz w:val="21"/>
                <w:szCs w:val="21"/>
                <w:lang w:eastAsia="zh-CN"/>
              </w:rPr>
              <w:t>，</w:t>
            </w:r>
            <w:r>
              <w:rPr>
                <w:rFonts w:hint="eastAsia" w:ascii="宋体" w:hAnsi="宋体"/>
                <w:color w:val="000000"/>
                <w:sz w:val="21"/>
                <w:szCs w:val="21"/>
                <w:lang w:val="en-US" w:eastAsia="zh-CN"/>
              </w:rPr>
              <w:t>并宣贯到全员并被相关方获取</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 w:val="21"/>
                <w:szCs w:val="21"/>
              </w:rPr>
            </w:pPr>
            <w:r>
              <w:rPr>
                <w:rFonts w:ascii="宋体" w:hAnsi="宋体"/>
                <w:b/>
                <w:color w:val="000000"/>
                <w:spacing w:val="-10"/>
                <w:sz w:val="21"/>
                <w:szCs w:val="21"/>
              </w:rPr>
              <w:t>5</w:t>
            </w:r>
            <w:r>
              <w:rPr>
                <w:rFonts w:hint="eastAsia" w:ascii="宋体" w:hAnsi="宋体"/>
                <w:b/>
                <w:color w:val="000000"/>
                <w:spacing w:val="-10"/>
                <w:sz w:val="21"/>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 w:val="21"/>
                <w:szCs w:val="21"/>
              </w:rPr>
            </w:pPr>
            <w:r>
              <w:rPr>
                <w:rFonts w:hint="eastAsia" w:ascii="宋体" w:hAnsi="宋体"/>
                <w:color w:val="000000"/>
                <w:sz w:val="21"/>
                <w:szCs w:val="21"/>
              </w:rPr>
              <w:t>是否识别了组织的风险和机遇</w:t>
            </w:r>
          </w:p>
        </w:tc>
        <w:tc>
          <w:tcPr>
            <w:tcW w:w="1005" w:type="dxa"/>
            <w:gridSpan w:val="4"/>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280" w:type="dxa"/>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 w:val="21"/>
                <w:szCs w:val="21"/>
              </w:rPr>
            </w:pPr>
            <w:r>
              <w:rPr>
                <w:rFonts w:hint="eastAsia" w:ascii="宋体" w:hAnsi="宋体"/>
                <w:color w:val="000000"/>
                <w:sz w:val="21"/>
                <w:szCs w:val="21"/>
              </w:rPr>
              <w:t>是否针对风险和机遇策划了应对措施</w:t>
            </w:r>
          </w:p>
        </w:tc>
        <w:tc>
          <w:tcPr>
            <w:tcW w:w="1005" w:type="dxa"/>
            <w:gridSpan w:val="4"/>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280" w:type="dxa"/>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 w:val="21"/>
                <w:szCs w:val="21"/>
              </w:rPr>
            </w:pPr>
            <w:r>
              <w:rPr>
                <w:rFonts w:hint="eastAsia" w:ascii="宋体" w:hAnsi="宋体"/>
                <w:b/>
                <w:color w:val="000000"/>
                <w:spacing w:val="-10"/>
                <w:sz w:val="21"/>
                <w:szCs w:val="21"/>
                <w:lang w:val="en-US" w:eastAsia="zh-CN"/>
              </w:rPr>
              <w:t>6</w:t>
            </w:r>
            <w:r>
              <w:rPr>
                <w:rFonts w:hint="eastAsia" w:ascii="宋体" w:hAnsi="宋体"/>
                <w:b/>
                <w:color w:val="000000"/>
                <w:spacing w:val="-10"/>
                <w:sz w:val="21"/>
                <w:szCs w:val="21"/>
              </w:rPr>
              <w:t>、</w:t>
            </w:r>
            <w:r>
              <w:rPr>
                <w:rFonts w:hint="eastAsia" w:ascii="宋体" w:hAnsi="宋体"/>
                <w:b/>
                <w:color w:val="000000"/>
                <w:spacing w:val="-10"/>
                <w:sz w:val="21"/>
                <w:szCs w:val="21"/>
                <w:lang w:val="en-US" w:eastAsia="zh-CN"/>
              </w:rPr>
              <w:t>管理</w:t>
            </w:r>
            <w:r>
              <w:rPr>
                <w:rFonts w:hint="eastAsia" w:ascii="宋体" w:hAnsi="宋体"/>
                <w:b/>
                <w:color w:val="000000"/>
                <w:spacing w:val="-10"/>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default" w:ascii="宋体" w:eastAsia="宋体"/>
                <w:b/>
                <w:color w:val="000000"/>
                <w:spacing w:val="-10"/>
                <w:sz w:val="21"/>
                <w:szCs w:val="21"/>
                <w:lang w:val="en-US" w:eastAsia="zh-CN"/>
              </w:rPr>
            </w:pPr>
            <w:r>
              <w:rPr>
                <w:rFonts w:hint="eastAsia" w:ascii="宋体" w:hAnsi="宋体"/>
                <w:b w:val="0"/>
                <w:bCs/>
                <w:color w:val="000000"/>
                <w:spacing w:val="-10"/>
                <w:sz w:val="21"/>
                <w:szCs w:val="21"/>
                <w:lang w:val="en-US" w:eastAsia="zh-CN"/>
              </w:rPr>
              <w:t>管理目标</w:t>
            </w:r>
            <w:r>
              <w:rPr>
                <w:rFonts w:hint="eastAsia" w:ascii="宋体" w:hAnsi="宋体"/>
                <w:b w:val="0"/>
                <w:bCs/>
                <w:color w:val="000000"/>
                <w:sz w:val="21"/>
                <w:szCs w:val="21"/>
              </w:rPr>
              <w:t>是</w:t>
            </w:r>
            <w:r>
              <w:rPr>
                <w:rFonts w:hint="eastAsia" w:ascii="宋体" w:hAnsi="宋体"/>
                <w:color w:val="000000"/>
                <w:sz w:val="21"/>
                <w:szCs w:val="21"/>
              </w:rPr>
              <w:t>否</w:t>
            </w:r>
            <w:r>
              <w:rPr>
                <w:rFonts w:hint="eastAsia" w:ascii="宋体" w:hAnsi="宋体"/>
                <w:b/>
                <w:color w:val="000000"/>
                <w:spacing w:val="-10"/>
                <w:sz w:val="21"/>
                <w:szCs w:val="21"/>
                <w:lang w:val="en-US" w:eastAsia="zh-CN"/>
              </w:rPr>
              <w:t>已</w:t>
            </w:r>
            <w:r>
              <w:rPr>
                <w:rFonts w:hint="eastAsia" w:ascii="宋体" w:hAnsi="宋体"/>
                <w:color w:val="000000"/>
                <w:sz w:val="21"/>
                <w:szCs w:val="21"/>
              </w:rPr>
              <w:t>形成文件</w:t>
            </w:r>
            <w:r>
              <w:rPr>
                <w:rFonts w:hint="eastAsia" w:ascii="宋体" w:hAnsi="宋体"/>
                <w:color w:val="000000"/>
                <w:sz w:val="21"/>
                <w:szCs w:val="21"/>
                <w:lang w:eastAsia="zh-CN"/>
              </w:rPr>
              <w:t>，</w:t>
            </w:r>
            <w:r>
              <w:rPr>
                <w:rFonts w:hint="eastAsia" w:ascii="宋体" w:hAnsi="宋体"/>
                <w:color w:val="000000"/>
                <w:sz w:val="21"/>
                <w:szCs w:val="21"/>
              </w:rPr>
              <w:t>已分解</w:t>
            </w:r>
            <w:r>
              <w:rPr>
                <w:rFonts w:hint="eastAsia" w:ascii="宋体" w:hAnsi="宋体"/>
                <w:color w:val="000000"/>
                <w:sz w:val="21"/>
                <w:szCs w:val="21"/>
                <w:lang w:val="en-US" w:eastAsia="zh-CN"/>
              </w:rPr>
              <w:t>到相关职能和层次</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hint="default" w:ascii="宋体" w:hAnsi="Times New Roman" w:eastAsia="宋体" w:cs="Times New Roman"/>
                <w:b/>
                <w:color w:val="000000"/>
                <w:spacing w:val="-10"/>
                <w:kern w:val="2"/>
                <w:sz w:val="21"/>
                <w:szCs w:val="21"/>
                <w:lang w:val="en-US" w:eastAsia="zh-CN" w:bidi="ar-SA"/>
              </w:rPr>
            </w:pPr>
            <w:r>
              <w:rPr>
                <w:rFonts w:hint="eastAsia" w:ascii="宋体" w:hAnsi="宋体"/>
                <w:b w:val="0"/>
                <w:bCs/>
                <w:color w:val="000000"/>
                <w:spacing w:val="-10"/>
                <w:sz w:val="21"/>
                <w:szCs w:val="21"/>
                <w:lang w:val="en-US" w:eastAsia="zh-CN"/>
              </w:rPr>
              <w:t>已对管理目标</w:t>
            </w:r>
            <w:r>
              <w:rPr>
                <w:rFonts w:hint="eastAsia" w:ascii="宋体" w:hAnsi="宋体"/>
                <w:b w:val="0"/>
                <w:bCs/>
                <w:color w:val="000000"/>
                <w:sz w:val="21"/>
                <w:szCs w:val="21"/>
                <w:lang w:val="en-US" w:eastAsia="zh-CN"/>
              </w:rPr>
              <w:t>完成情况进行统计和分析</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 w:val="21"/>
                <w:szCs w:val="21"/>
              </w:rPr>
            </w:pPr>
            <w:r>
              <w:rPr>
                <w:rFonts w:hint="eastAsia" w:ascii="宋体" w:hAnsi="宋体"/>
                <w:b/>
                <w:color w:val="000000"/>
                <w:sz w:val="21"/>
                <w:szCs w:val="21"/>
                <w:lang w:val="en-US" w:eastAsia="zh-CN"/>
              </w:rPr>
              <w:t>7</w:t>
            </w:r>
            <w:r>
              <w:rPr>
                <w:rFonts w:ascii="宋体" w:hAnsi="宋体"/>
                <w:b/>
                <w:color w:val="000000"/>
                <w:sz w:val="21"/>
                <w:szCs w:val="21"/>
              </w:rPr>
              <w:t xml:space="preserve">. </w:t>
            </w:r>
            <w:r>
              <w:rPr>
                <w:rFonts w:hint="eastAsia" w:ascii="宋体" w:hAnsi="宋体"/>
                <w:b/>
                <w:color w:val="000000"/>
                <w:sz w:val="21"/>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hint="eastAsia" w:ascii="宋体" w:hAnsi="宋体"/>
                <w:b/>
                <w:color w:val="000000"/>
                <w:sz w:val="21"/>
                <w:szCs w:val="21"/>
                <w:lang w:val="en-US" w:eastAsia="zh-CN"/>
              </w:rPr>
            </w:pPr>
            <w:r>
              <w:rPr>
                <w:rFonts w:hint="eastAsia" w:ascii="宋体"/>
                <w:color w:val="000000"/>
                <w:sz w:val="21"/>
                <w:szCs w:val="21"/>
              </w:rPr>
              <w:t>是否建立了法律法规获取渠道</w:t>
            </w:r>
            <w:r>
              <w:rPr>
                <w:rFonts w:hint="eastAsia" w:ascii="宋体"/>
                <w:color w:val="000000"/>
                <w:sz w:val="21"/>
                <w:szCs w:val="21"/>
                <w:lang w:eastAsia="zh-CN"/>
              </w:rPr>
              <w:t>，</w:t>
            </w:r>
            <w:r>
              <w:rPr>
                <w:rFonts w:hint="eastAsia" w:ascii="宋体"/>
                <w:color w:val="000000"/>
                <w:sz w:val="21"/>
                <w:szCs w:val="21"/>
                <w:lang w:val="en-US" w:eastAsia="zh-CN"/>
              </w:rPr>
              <w:t>识别和</w:t>
            </w:r>
            <w:r>
              <w:rPr>
                <w:rFonts w:hint="eastAsia" w:ascii="宋体"/>
                <w:color w:val="000000"/>
                <w:sz w:val="21"/>
                <w:szCs w:val="21"/>
              </w:rPr>
              <w:t>收集</w:t>
            </w:r>
            <w:r>
              <w:rPr>
                <w:rFonts w:hint="eastAsia" w:ascii="宋体"/>
                <w:color w:val="000000"/>
                <w:sz w:val="21"/>
                <w:szCs w:val="21"/>
                <w:lang w:val="en-US" w:eastAsia="zh-CN"/>
              </w:rPr>
              <w:t>了相关的</w:t>
            </w:r>
            <w:r>
              <w:rPr>
                <w:rFonts w:hint="eastAsia" w:ascii="宋体"/>
                <w:color w:val="000000"/>
                <w:sz w:val="21"/>
                <w:szCs w:val="21"/>
              </w:rPr>
              <w:t>法律法规</w:t>
            </w:r>
          </w:p>
        </w:tc>
        <w:tc>
          <w:tcPr>
            <w:tcW w:w="970" w:type="dxa"/>
            <w:gridSpan w:val="2"/>
            <w:vAlign w:val="center"/>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center"/>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default" w:ascii="宋体" w:eastAsia="宋体"/>
                <w:b/>
                <w:color w:val="000000"/>
                <w:sz w:val="21"/>
                <w:szCs w:val="21"/>
                <w:lang w:val="en-US" w:eastAsia="zh-CN"/>
              </w:rPr>
            </w:pPr>
            <w:r>
              <w:rPr>
                <w:rFonts w:hint="eastAsia" w:ascii="宋体" w:hAnsi="宋体"/>
                <w:b/>
                <w:color w:val="000000"/>
                <w:sz w:val="21"/>
                <w:szCs w:val="21"/>
                <w:lang w:val="en-US" w:eastAsia="zh-CN"/>
              </w:rPr>
              <w:t>8</w:t>
            </w:r>
            <w:r>
              <w:rPr>
                <w:rFonts w:ascii="宋体" w:hAnsi="宋体"/>
                <w:b/>
                <w:color w:val="000000"/>
                <w:sz w:val="21"/>
                <w:szCs w:val="21"/>
              </w:rPr>
              <w:t xml:space="preserve">. </w:t>
            </w:r>
            <w:r>
              <w:rPr>
                <w:rFonts w:hint="eastAsia" w:ascii="宋体" w:hAnsi="宋体"/>
                <w:b/>
                <w:color w:val="000000"/>
                <w:sz w:val="21"/>
                <w:szCs w:val="21"/>
              </w:rPr>
              <w:t>组织结构、部门等职责是否已规定</w:t>
            </w:r>
            <w:r>
              <w:rPr>
                <w:rFonts w:hint="eastAsia" w:ascii="宋体" w:hAnsi="宋体"/>
                <w:b/>
                <w:color w:val="000000"/>
                <w:sz w:val="21"/>
                <w:szCs w:val="21"/>
                <w:lang w:val="en-US" w:eastAsia="zh-CN"/>
              </w:rPr>
              <w:t>和沟通</w:t>
            </w:r>
          </w:p>
        </w:tc>
        <w:tc>
          <w:tcPr>
            <w:tcW w:w="970" w:type="dxa"/>
            <w:gridSpan w:val="2"/>
          </w:tcPr>
          <w:p>
            <w:pPr>
              <w:rPr>
                <w:rFonts w:ascii="宋体"/>
                <w:b/>
                <w:color w:val="000000"/>
                <w:spacing w:val="-10"/>
                <w:sz w:val="21"/>
                <w:szCs w:val="21"/>
              </w:rPr>
            </w:pPr>
            <w:r>
              <w:rPr>
                <w:rFonts w:hint="eastAsia" w:ascii="宋体" w:hAnsi="宋体"/>
                <w:b/>
                <w:color w:val="000000"/>
                <w:spacing w:val="-10"/>
                <w:sz w:val="21"/>
                <w:szCs w:val="21"/>
                <w:lang w:eastAsia="zh-CN"/>
              </w:rPr>
              <w:t>☑</w:t>
            </w:r>
            <w:r>
              <w:rPr>
                <w:rFonts w:hint="eastAsia" w:ascii="宋体" w:hAnsi="宋体"/>
                <w:b/>
                <w:color w:val="000000"/>
                <w:sz w:val="21"/>
                <w:szCs w:val="21"/>
              </w:rPr>
              <w:t>是</w:t>
            </w:r>
          </w:p>
        </w:tc>
        <w:tc>
          <w:tcPr>
            <w:tcW w:w="1308" w:type="dxa"/>
            <w:gridSpan w:val="2"/>
          </w:tcPr>
          <w:p>
            <w:pPr>
              <w:rPr>
                <w:rFonts w:ascii="宋体"/>
                <w:b/>
                <w:color w:val="000000"/>
                <w:spacing w:val="-10"/>
                <w:sz w:val="21"/>
                <w:szCs w:val="21"/>
              </w:rPr>
            </w:pPr>
            <w:r>
              <w:rPr>
                <w:rFonts w:hint="eastAsia" w:ascii="宋体" w:hAnsi="宋体"/>
                <w:b/>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 w:val="21"/>
                <w:szCs w:val="21"/>
              </w:rPr>
            </w:pPr>
            <w:r>
              <w:rPr>
                <w:rFonts w:hint="eastAsia" w:ascii="宋体" w:hAnsi="宋体"/>
                <w:b/>
                <w:color w:val="000000"/>
                <w:sz w:val="21"/>
                <w:szCs w:val="21"/>
              </w:rPr>
              <w:t>对管理体系</w:t>
            </w:r>
            <w:r>
              <w:rPr>
                <w:rFonts w:ascii="宋体"/>
                <w:b/>
                <w:color w:val="000000"/>
                <w:sz w:val="21"/>
                <w:szCs w:val="21"/>
              </w:rPr>
              <w:t>,</w:t>
            </w:r>
            <w:r>
              <w:rPr>
                <w:rFonts w:hint="eastAsia" w:ascii="宋体" w:hAnsi="宋体"/>
                <w:b/>
                <w:color w:val="000000"/>
                <w:sz w:val="21"/>
                <w:szCs w:val="21"/>
              </w:rPr>
              <w:t>综合绩效是否建立了监视测量程序或制度</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bCs w:val="0"/>
                <w:color w:val="000000"/>
                <w:sz w:val="21"/>
                <w:szCs w:val="21"/>
              </w:rPr>
            </w:pPr>
            <w:r>
              <w:rPr>
                <w:rFonts w:hint="eastAsia" w:ascii="宋体" w:hAnsi="宋体"/>
                <w:b/>
                <w:bCs w:val="0"/>
                <w:color w:val="000000"/>
                <w:sz w:val="21"/>
                <w:szCs w:val="21"/>
                <w:lang w:val="en-US" w:eastAsia="zh-CN"/>
              </w:rPr>
              <w:t>10.</w:t>
            </w:r>
            <w:r>
              <w:rPr>
                <w:rFonts w:hint="eastAsia" w:ascii="宋体" w:hAnsi="宋体"/>
                <w:b/>
                <w:bCs w:val="0"/>
                <w:color w:val="000000"/>
                <w:sz w:val="21"/>
                <w:szCs w:val="21"/>
                <w:u w:val="single"/>
                <w:lang w:val="en-US" w:eastAsia="zh-CN"/>
              </w:rPr>
              <w:t>于2020年1月 1 日</w:t>
            </w:r>
            <w:r>
              <w:rPr>
                <w:rFonts w:hint="eastAsia" w:ascii="宋体" w:hAnsi="宋体"/>
                <w:b/>
                <w:bCs w:val="0"/>
                <w:color w:val="000000"/>
                <w:sz w:val="21"/>
                <w:szCs w:val="21"/>
                <w:lang w:val="en-US" w:eastAsia="zh-CN"/>
              </w:rPr>
              <w:t>起按照标准的要求，建立了文件化的</w:t>
            </w:r>
            <w:r>
              <w:rPr>
                <w:rFonts w:hint="eastAsia" w:ascii="宋体" w:hAnsi="宋体"/>
                <w:b/>
                <w:bCs w:val="0"/>
                <w:color w:val="000000"/>
                <w:sz w:val="21"/>
                <w:szCs w:val="21"/>
              </w:rPr>
              <w:t>管理体系</w:t>
            </w:r>
            <w:r>
              <w:rPr>
                <w:rFonts w:hint="eastAsia" w:ascii="宋体" w:hAnsi="宋体"/>
                <w:b/>
                <w:bCs w:val="0"/>
                <w:color w:val="000000"/>
                <w:sz w:val="21"/>
                <w:szCs w:val="21"/>
                <w:lang w:eastAsia="zh-CN"/>
              </w:rPr>
              <w:t>，</w:t>
            </w:r>
            <w:r>
              <w:rPr>
                <w:rFonts w:hint="eastAsia" w:ascii="宋体" w:hAnsi="宋体"/>
                <w:b/>
                <w:bCs w:val="0"/>
                <w:color w:val="000000"/>
                <w:sz w:val="21"/>
                <w:szCs w:val="21"/>
                <w:lang w:val="en-US" w:eastAsia="zh-CN"/>
              </w:rPr>
              <w:t>对管理体系文件进行发布和对全员进行了贯彻。管理体系已有效运行并且超过3个月。</w:t>
            </w:r>
          </w:p>
        </w:tc>
        <w:tc>
          <w:tcPr>
            <w:tcW w:w="970" w:type="dxa"/>
            <w:gridSpan w:val="2"/>
            <w:vAlign w:val="top"/>
          </w:tcPr>
          <w:p>
            <w:pPr>
              <w:rPr>
                <w:rFonts w:hint="eastAsia" w:ascii="宋体" w:hAnsi="Times New Roman" w:eastAsia="宋体" w:cs="Times New Roman"/>
                <w:b/>
                <w:color w:val="000000"/>
                <w:spacing w:val="-10"/>
                <w:kern w:val="2"/>
                <w:sz w:val="21"/>
                <w:szCs w:val="21"/>
                <w:lang w:val="en-US" w:eastAsia="zh-CN" w:bidi="ar-SA"/>
              </w:rPr>
            </w:pPr>
            <w:r>
              <w:rPr>
                <w:rFonts w:hint="eastAsia" w:ascii="宋体" w:hAnsi="宋体"/>
                <w:b/>
                <w:color w:val="000000"/>
                <w:spacing w:val="-10"/>
                <w:sz w:val="21"/>
                <w:szCs w:val="21"/>
                <w:lang w:eastAsia="zh-CN"/>
              </w:rPr>
              <w:t>☑</w:t>
            </w:r>
            <w:r>
              <w:rPr>
                <w:rFonts w:hint="eastAsia" w:ascii="宋体" w:hAnsi="宋体"/>
                <w:b/>
                <w:color w:val="000000"/>
                <w:sz w:val="21"/>
                <w:szCs w:val="21"/>
              </w:rPr>
              <w:t>是</w:t>
            </w:r>
          </w:p>
        </w:tc>
        <w:tc>
          <w:tcPr>
            <w:tcW w:w="1308" w:type="dxa"/>
            <w:gridSpan w:val="2"/>
            <w:vAlign w:val="top"/>
          </w:tcPr>
          <w:p>
            <w:pPr>
              <w:rPr>
                <w:rFonts w:hint="eastAsia" w:ascii="宋体" w:hAnsi="Times New Roman" w:eastAsia="宋体" w:cs="Times New Roman"/>
                <w:b/>
                <w:color w:val="000000"/>
                <w:spacing w:val="-10"/>
                <w:kern w:val="2"/>
                <w:sz w:val="21"/>
                <w:szCs w:val="21"/>
                <w:lang w:val="en-US" w:eastAsia="zh-CN" w:bidi="ar-SA"/>
              </w:rPr>
            </w:pPr>
            <w:r>
              <w:rPr>
                <w:rFonts w:hint="eastAsia" w:ascii="宋体" w:hAnsi="宋体"/>
                <w:b/>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0"/>
              </w:numPr>
              <w:rPr>
                <w:rFonts w:hint="default" w:ascii="宋体" w:hAnsi="宋体"/>
                <w:b/>
                <w:color w:val="000000"/>
                <w:sz w:val="21"/>
                <w:szCs w:val="21"/>
                <w:lang w:val="en-US" w:eastAsia="zh-CN"/>
              </w:rPr>
            </w:pPr>
            <w:r>
              <w:rPr>
                <w:rFonts w:hint="eastAsia" w:ascii="宋体" w:hAnsi="宋体"/>
                <w:b/>
                <w:color w:val="000000"/>
                <w:sz w:val="21"/>
                <w:szCs w:val="21"/>
                <w:lang w:val="en-US" w:eastAsia="zh-CN"/>
              </w:rPr>
              <w:t>11.</w:t>
            </w:r>
            <w:r>
              <w:rPr>
                <w:rFonts w:hint="eastAsia" w:ascii="宋体" w:hAnsi="宋体"/>
                <w:b/>
                <w:color w:val="000000"/>
                <w:sz w:val="21"/>
                <w:szCs w:val="21"/>
                <w:lang w:eastAsia="zh-CN"/>
              </w:rPr>
              <w:t>已根据</w:t>
            </w:r>
            <w:r>
              <w:rPr>
                <w:rFonts w:hint="eastAsia" w:ascii="宋体" w:hAnsi="宋体"/>
                <w:b/>
                <w:color w:val="000000"/>
                <w:sz w:val="21"/>
                <w:szCs w:val="21"/>
                <w:lang w:val="en-US" w:eastAsia="zh-CN"/>
              </w:rPr>
              <w:t>策划和标准要求于</w:t>
            </w:r>
            <w:r>
              <w:rPr>
                <w:rFonts w:hint="eastAsia" w:ascii="宋体" w:hAnsi="宋体"/>
                <w:b/>
                <w:color w:val="000000"/>
                <w:sz w:val="21"/>
                <w:szCs w:val="21"/>
                <w:u w:val="single"/>
                <w:lang w:val="en-US" w:eastAsia="zh-CN"/>
              </w:rPr>
              <w:t xml:space="preserve"> 2020年5月10日</w:t>
            </w:r>
            <w:r>
              <w:rPr>
                <w:rFonts w:hint="eastAsia" w:ascii="宋体" w:hAnsi="宋体" w:eastAsia="宋体" w:cs="Times New Roman"/>
                <w:b/>
                <w:color w:val="000000"/>
                <w:kern w:val="2"/>
                <w:sz w:val="21"/>
                <w:szCs w:val="21"/>
                <w:lang w:val="en-US" w:eastAsia="zh-CN" w:bidi="ar-SA"/>
              </w:rPr>
              <w:t>由有能力的人</w:t>
            </w:r>
            <w:r>
              <w:rPr>
                <w:rFonts w:hint="eastAsia" w:ascii="宋体" w:hAnsi="宋体"/>
                <w:b/>
                <w:color w:val="000000"/>
                <w:sz w:val="21"/>
                <w:szCs w:val="21"/>
                <w:lang w:val="en-US" w:eastAsia="zh-CN"/>
              </w:rPr>
              <w:t>实施了</w:t>
            </w:r>
            <w:r>
              <w:rPr>
                <w:rFonts w:hint="eastAsia" w:ascii="宋体" w:hAnsi="宋体"/>
                <w:b/>
                <w:color w:val="000000"/>
                <w:sz w:val="21"/>
                <w:szCs w:val="21"/>
                <w:lang w:eastAsia="zh-CN"/>
              </w:rPr>
              <w:t>内部审核，</w:t>
            </w:r>
            <w:r>
              <w:rPr>
                <w:rFonts w:hint="eastAsia" w:ascii="宋体" w:hAnsi="宋体" w:eastAsia="宋体" w:cs="Times New Roman"/>
                <w:b/>
                <w:color w:val="000000"/>
                <w:kern w:val="2"/>
                <w:sz w:val="21"/>
                <w:szCs w:val="21"/>
                <w:lang w:val="en-US" w:eastAsia="zh-CN" w:bidi="ar-SA"/>
              </w:rPr>
              <w:t>覆盖所有</w:t>
            </w:r>
            <w:r>
              <w:rPr>
                <w:rFonts w:hint="eastAsia" w:ascii="宋体" w:hAnsi="宋体" w:cs="Times New Roman"/>
                <w:b/>
                <w:color w:val="000000"/>
                <w:kern w:val="2"/>
                <w:sz w:val="21"/>
                <w:szCs w:val="21"/>
                <w:lang w:val="en-US" w:eastAsia="zh-CN" w:bidi="ar-SA"/>
              </w:rPr>
              <w:t>场所、部门和过程，</w:t>
            </w:r>
            <w:r>
              <w:rPr>
                <w:rFonts w:hint="eastAsia" w:ascii="宋体" w:hAnsi="宋体"/>
                <w:b/>
                <w:color w:val="000000"/>
                <w:sz w:val="21"/>
                <w:szCs w:val="21"/>
                <w:lang w:val="en-GB" w:eastAsia="zh-CN"/>
              </w:rPr>
              <w:t>组织通过内审验证了管理体系的</w:t>
            </w:r>
            <w:r>
              <w:rPr>
                <w:rFonts w:hint="eastAsia" w:ascii="宋体" w:hAnsi="宋体"/>
                <w:b/>
                <w:color w:val="000000"/>
                <w:sz w:val="21"/>
                <w:szCs w:val="21"/>
                <w:lang w:val="en-US" w:eastAsia="zh-CN"/>
              </w:rPr>
              <w:t>符合性</w:t>
            </w:r>
            <w:r>
              <w:rPr>
                <w:rFonts w:hint="eastAsia" w:ascii="宋体" w:hAnsi="宋体"/>
                <w:b/>
                <w:color w:val="000000"/>
                <w:sz w:val="21"/>
                <w:szCs w:val="21"/>
                <w:lang w:val="en-GB" w:eastAsia="zh-CN"/>
              </w:rPr>
              <w:t>及有效性，</w:t>
            </w:r>
            <w:r>
              <w:rPr>
                <w:rFonts w:hint="eastAsia" w:ascii="宋体" w:hAnsi="宋体"/>
                <w:b/>
                <w:color w:val="000000"/>
                <w:sz w:val="21"/>
                <w:szCs w:val="21"/>
                <w:lang w:val="en-US" w:eastAsia="zh-CN"/>
              </w:rPr>
              <w:t>并对不符合项制订和采取了纠正措施。</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hint="eastAsia" w:ascii="宋体" w:hAnsi="宋体" w:eastAsia="宋体" w:cs="Times New Roman"/>
                <w:b/>
                <w:color w:val="000000"/>
                <w:kern w:val="2"/>
                <w:sz w:val="21"/>
                <w:szCs w:val="21"/>
                <w:lang w:val="en-GB" w:eastAsia="zh-CN" w:bidi="ar-SA"/>
              </w:rPr>
            </w:pPr>
            <w:r>
              <w:rPr>
                <w:rFonts w:hint="eastAsia" w:ascii="宋体" w:hAnsi="宋体" w:eastAsia="宋体" w:cs="Times New Roman"/>
                <w:b/>
                <w:color w:val="000000"/>
                <w:kern w:val="2"/>
                <w:sz w:val="21"/>
                <w:szCs w:val="21"/>
                <w:lang w:val="en-US" w:eastAsia="zh-CN" w:bidi="ar-SA"/>
              </w:rPr>
              <w:t>12.已根据策划于</w:t>
            </w:r>
            <w:r>
              <w:rPr>
                <w:rFonts w:hint="eastAsia" w:ascii="宋体" w:hAnsi="宋体" w:eastAsia="宋体" w:cs="Times New Roman"/>
                <w:b/>
                <w:color w:val="000000"/>
                <w:kern w:val="2"/>
                <w:sz w:val="21"/>
                <w:szCs w:val="21"/>
                <w:u w:val="single"/>
                <w:lang w:val="en-US" w:eastAsia="zh-CN" w:bidi="ar-SA"/>
              </w:rPr>
              <w:t xml:space="preserve"> 2020年5月20日</w:t>
            </w:r>
            <w:r>
              <w:rPr>
                <w:rFonts w:hint="eastAsia" w:ascii="宋体" w:hAnsi="宋体" w:eastAsia="宋体" w:cs="Times New Roman"/>
                <w:b/>
                <w:color w:val="000000"/>
                <w:kern w:val="2"/>
                <w:sz w:val="21"/>
                <w:szCs w:val="21"/>
                <w:lang w:val="en-US" w:eastAsia="zh-CN" w:bidi="ar-SA"/>
              </w:rPr>
              <w:t>完成管理评审，包括所有标准要求的输入和输出, 对组织的管理体系的适宜性、充分性和有效性进行了评价。</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eastAsia" w:ascii="宋体" w:hAnsi="宋体"/>
                <w:b/>
                <w:color w:val="000000"/>
                <w:sz w:val="21"/>
                <w:szCs w:val="21"/>
              </w:rPr>
            </w:pPr>
            <w:r>
              <w:rPr>
                <w:rFonts w:hint="eastAsia" w:ascii="宋体" w:hAnsi="宋体"/>
                <w:b/>
                <w:color w:val="000000"/>
                <w:sz w:val="21"/>
                <w:szCs w:val="21"/>
              </w:rPr>
              <w:t>其他补充说明</w:t>
            </w: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b/>
                <w:color w:val="000000"/>
                <w:sz w:val="21"/>
                <w:szCs w:val="21"/>
              </w:rPr>
            </w:pPr>
          </w:p>
        </w:tc>
        <w:tc>
          <w:tcPr>
            <w:tcW w:w="970" w:type="dxa"/>
            <w:gridSpan w:val="2"/>
          </w:tcPr>
          <w:p>
            <w:pPr>
              <w:rPr>
                <w:rFonts w:ascii="宋体"/>
                <w:b/>
                <w:color w:val="000000"/>
                <w:spacing w:val="-10"/>
                <w:sz w:val="21"/>
                <w:szCs w:val="21"/>
              </w:rPr>
            </w:pPr>
          </w:p>
        </w:tc>
        <w:tc>
          <w:tcPr>
            <w:tcW w:w="1308" w:type="dxa"/>
            <w:gridSpan w:val="2"/>
          </w:tcPr>
          <w:p>
            <w:pPr>
              <w:rPr>
                <w:rFonts w:ascii="宋体"/>
                <w:b/>
                <w:color w:val="000000"/>
                <w:sz w:val="21"/>
                <w:szCs w:val="21"/>
              </w:rPr>
            </w:pPr>
          </w:p>
        </w:tc>
      </w:tr>
    </w:tbl>
    <w:p>
      <w:pPr>
        <w:spacing w:beforeLines="50" w:line="320" w:lineRule="exact"/>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9001:2015认证的基本条款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 w:val="21"/>
                <w:szCs w:val="21"/>
              </w:rPr>
            </w:pPr>
            <w:r>
              <w:rPr>
                <w:rFonts w:ascii="宋体" w:hAnsi="宋体"/>
                <w:b/>
                <w:color w:val="000000"/>
                <w:sz w:val="21"/>
                <w:szCs w:val="21"/>
              </w:rPr>
              <w:t>QMS</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）是否阐明了质量管理体系的实施范围</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）质量管理体系</w:t>
            </w:r>
            <w:r>
              <w:rPr>
                <w:rFonts w:hint="eastAsia" w:ascii="宋体" w:hAnsi="宋体"/>
                <w:color w:val="000000"/>
                <w:sz w:val="21"/>
                <w:szCs w:val="21"/>
                <w:lang w:val="en-US" w:eastAsia="zh-CN"/>
              </w:rPr>
              <w:t>的不适用条款</w:t>
            </w:r>
          </w:p>
        </w:tc>
        <w:tc>
          <w:tcPr>
            <w:tcW w:w="1063"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有</w:t>
            </w:r>
          </w:p>
        </w:tc>
        <w:tc>
          <w:tcPr>
            <w:tcW w:w="1637"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color w:val="000000"/>
                <w:sz w:val="21"/>
                <w:szCs w:val="21"/>
                <w:lang w:val="en-US" w:eastAsia="zh-CN"/>
              </w:rPr>
              <w:t>不适用条款理由的详细说明</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w:t>
            </w:r>
            <w:r>
              <w:rPr>
                <w:rFonts w:hint="eastAsia" w:ascii="宋体" w:hAnsi="宋体"/>
                <w:color w:val="000000"/>
                <w:sz w:val="21"/>
                <w:szCs w:val="21"/>
                <w:lang w:val="en-US" w:eastAsia="zh-CN"/>
              </w:rPr>
              <w:t>充分识别了过程并采用</w:t>
            </w:r>
            <w:r>
              <w:rPr>
                <w:rFonts w:hint="eastAsia" w:ascii="宋体" w:hAnsi="宋体"/>
                <w:color w:val="000000"/>
                <w:sz w:val="21"/>
                <w:szCs w:val="21"/>
              </w:rPr>
              <w:t>了</w:t>
            </w:r>
            <w:r>
              <w:rPr>
                <w:rFonts w:hint="eastAsia" w:ascii="宋体" w:hAnsi="宋体"/>
                <w:color w:val="000000"/>
                <w:sz w:val="21"/>
                <w:szCs w:val="21"/>
                <w:lang w:val="en-US" w:eastAsia="zh-CN"/>
              </w:rPr>
              <w:t>过程方法进行控制</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rPr>
              <w:t>关键过程（</w:t>
            </w:r>
            <w:r>
              <w:rPr>
                <w:rFonts w:ascii="宋体" w:hAnsi="宋体"/>
                <w:color w:val="000000"/>
                <w:spacing w:val="-10"/>
                <w:sz w:val="21"/>
                <w:szCs w:val="21"/>
              </w:rPr>
              <w:t>QMS</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eastAsia" w:ascii="宋体" w:eastAsia="宋体"/>
                <w:color w:val="000000"/>
                <w:sz w:val="21"/>
                <w:szCs w:val="21"/>
                <w:lang w:val="en-US" w:eastAsia="zh-CN"/>
              </w:rPr>
            </w:pPr>
            <w:r>
              <w:rPr>
                <w:rFonts w:hint="eastAsia" w:ascii="宋体" w:eastAsia="宋体"/>
                <w:color w:val="000000"/>
                <w:sz w:val="21"/>
                <w:szCs w:val="21"/>
                <w:lang w:val="en-US" w:eastAsia="zh-CN"/>
              </w:rPr>
              <w:t>蒸饭、炒菜、碗碟清洗消毒</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 w:val="21"/>
                <w:szCs w:val="21"/>
              </w:rPr>
            </w:pPr>
            <w:r>
              <w:rPr>
                <w:rFonts w:hint="eastAsia" w:ascii="宋体" w:hAnsi="宋体"/>
                <w:color w:val="000000"/>
                <w:sz w:val="21"/>
                <w:szCs w:val="21"/>
              </w:rPr>
              <w:t>需要确认过程（</w:t>
            </w:r>
            <w:r>
              <w:rPr>
                <w:rFonts w:ascii="宋体" w:hAnsi="宋体"/>
                <w:color w:val="000000"/>
                <w:sz w:val="21"/>
                <w:szCs w:val="21"/>
              </w:rPr>
              <w:t>QMS</w:t>
            </w:r>
            <w:r>
              <w:rPr>
                <w:rFonts w:hint="eastAsia" w:ascii="宋体" w:hAnsi="宋体"/>
                <w:color w:val="00000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color w:val="000000"/>
                <w:spacing w:val="-10"/>
                <w:sz w:val="21"/>
                <w:szCs w:val="21"/>
                <w:lang w:val="en-US" w:eastAsia="zh-CN"/>
              </w:rPr>
              <w:t>无</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 w:val="21"/>
                <w:szCs w:val="21"/>
              </w:rPr>
            </w:pPr>
            <w:r>
              <w:rPr>
                <w:rFonts w:hint="eastAsia" w:ascii="宋体" w:hAnsi="宋体"/>
                <w:color w:val="000000"/>
                <w:spacing w:val="-10"/>
                <w:sz w:val="21"/>
                <w:szCs w:val="21"/>
              </w:rPr>
              <w:t>外包过程（</w:t>
            </w:r>
            <w:r>
              <w:rPr>
                <w:rFonts w:ascii="宋体" w:hAnsi="宋体"/>
                <w:color w:val="000000"/>
                <w:spacing w:val="-10"/>
                <w:sz w:val="21"/>
                <w:szCs w:val="21"/>
              </w:rPr>
              <w:t>QMS</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default" w:ascii="宋体" w:eastAsia="宋体"/>
                <w:color w:val="000000"/>
                <w:spacing w:val="-10"/>
                <w:sz w:val="21"/>
                <w:szCs w:val="21"/>
                <w:lang w:val="en-US" w:eastAsia="zh-CN"/>
              </w:rPr>
            </w:pPr>
            <w:bookmarkStart w:id="18" w:name="_GoBack"/>
            <w:r>
              <w:rPr>
                <w:rFonts w:hint="eastAsia" w:ascii="宋体"/>
                <w:color w:val="000000"/>
                <w:spacing w:val="-10"/>
                <w:sz w:val="21"/>
                <w:szCs w:val="21"/>
                <w:lang w:val="en-US" w:eastAsia="zh-CN"/>
              </w:rPr>
              <w:t>餐厨垃圾处理</w:t>
            </w:r>
            <w:bookmarkEnd w:id="18"/>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191"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191" w:type="dxa"/>
            <w:shd w:val="clear" w:color="auto" w:fill="DBEEF3" w:themeFill="accent5"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生产/服务的需要               </w:t>
            </w:r>
          </w:p>
        </w:tc>
        <w:tc>
          <w:tcPr>
            <w:tcW w:w="1063"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产品技术标准</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lang w:val="en-US" w:eastAsia="zh-CN"/>
              </w:rPr>
              <w:t>正确</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hint="eastAsia" w:ascii="宋体" w:hAnsi="宋体"/>
                <w:color w:val="000000"/>
                <w:spacing w:val="-10"/>
                <w:sz w:val="21"/>
                <w:szCs w:val="21"/>
              </w:rPr>
            </w:pPr>
            <w:r>
              <w:rPr>
                <w:rFonts w:hint="eastAsia" w:ascii="宋体"/>
                <w:color w:val="000000"/>
                <w:sz w:val="21"/>
                <w:szCs w:val="21"/>
              </w:rPr>
              <w:t>是否需要型式试验</w:t>
            </w:r>
            <w:r>
              <w:rPr>
                <w:rFonts w:hint="eastAsia" w:ascii="宋体"/>
                <w:color w:val="000000"/>
                <w:sz w:val="21"/>
                <w:szCs w:val="21"/>
                <w:lang w:val="en-US" w:eastAsia="zh-CN"/>
              </w:rPr>
              <w:t xml:space="preserve">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是否有</w:t>
            </w:r>
            <w:r>
              <w:rPr>
                <w:rFonts w:hint="eastAsia" w:ascii="宋体"/>
                <w:color w:val="000000"/>
                <w:sz w:val="21"/>
                <w:szCs w:val="21"/>
              </w:rPr>
              <w:t>型式试验</w:t>
            </w:r>
            <w:r>
              <w:rPr>
                <w:rFonts w:hint="eastAsia" w:ascii="宋体" w:hAnsi="宋体"/>
                <w:color w:val="000000"/>
                <w:sz w:val="21"/>
                <w:szCs w:val="21"/>
              </w:rPr>
              <w:t>报告</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市场抽查及质量事故</w:t>
            </w: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hint="eastAsia" w:ascii="宋体"/>
                <w:color w:val="000000"/>
                <w:spacing w:val="-10"/>
                <w:sz w:val="21"/>
                <w:szCs w:val="21"/>
                <w:lang w:val="en-US" w:eastAsia="zh-CN"/>
              </w:rPr>
            </w:pP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因质量问题受到媒体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 xml:space="preserve">质量事故/召回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hint="eastAsia" w:ascii="宋体" w:hAnsi="宋体"/>
                <w:color w:val="000000"/>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hint="eastAsia"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eastAsia="宋体"/>
                <w:b/>
                <w:color w:val="000000"/>
                <w:sz w:val="20"/>
                <w:szCs w:val="20"/>
                <w:lang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仓储</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Lines="50" w:line="320" w:lineRule="exact"/>
        <w:ind w:left="260" w:leftChars="124"/>
        <w:rPr>
          <w:rFonts w:hint="eastAsia" w:ascii="宋体" w:hAnsi="宋体"/>
          <w:b/>
          <w:color w:val="000000"/>
          <w:sz w:val="21"/>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14001:2015认证的基本条款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 w:val="21"/>
                <w:szCs w:val="21"/>
              </w:rPr>
            </w:pPr>
            <w:r>
              <w:rPr>
                <w:rFonts w:hint="eastAsia" w:ascii="宋体" w:hAnsi="宋体"/>
                <w:b/>
                <w:color w:val="000000"/>
                <w:sz w:val="21"/>
                <w:szCs w:val="21"/>
              </w:rPr>
              <w:t>环境因素识别与评价（</w:t>
            </w:r>
            <w:r>
              <w:rPr>
                <w:rFonts w:ascii="宋体" w:hAnsi="宋体"/>
                <w:b/>
                <w:color w:val="000000"/>
                <w:sz w:val="21"/>
                <w:szCs w:val="21"/>
              </w:rPr>
              <w:t>EMS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）是否明确了环境管理体系的覆盖范围</w:t>
            </w:r>
          </w:p>
        </w:tc>
        <w:tc>
          <w:tcPr>
            <w:tcW w:w="917" w:type="dxa"/>
            <w:shd w:val="clear" w:color="auto" w:fill="C2D69B" w:themeFill="accent3" w:themeFillTint="99"/>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C2D69B" w:themeFill="accent3" w:themeFillTint="99"/>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color w:val="000000"/>
                <w:sz w:val="21"/>
                <w:szCs w:val="21"/>
                <w:lang w:eastAsia="zh-CN"/>
              </w:rPr>
              <w:t>按生命周期观点</w:t>
            </w:r>
            <w:r>
              <w:rPr>
                <w:rFonts w:hint="eastAsia" w:ascii="宋体" w:hAnsi="宋体"/>
                <w:color w:val="000000"/>
                <w:sz w:val="21"/>
                <w:szCs w:val="21"/>
              </w:rPr>
              <w:t>环境因素识别是否充分</w:t>
            </w:r>
          </w:p>
        </w:tc>
        <w:tc>
          <w:tcPr>
            <w:tcW w:w="917" w:type="dxa"/>
            <w:shd w:val="clear" w:color="auto" w:fill="C2D69B" w:themeFill="accent3" w:themeFillTint="99"/>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526" w:type="dxa"/>
            <w:shd w:val="clear" w:color="auto" w:fill="C2D69B" w:themeFill="accent3" w:themeFillTint="99"/>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w:t>
            </w:r>
            <w:r>
              <w:rPr>
                <w:rFonts w:hint="eastAsia" w:ascii="宋体" w:hAnsi="宋体"/>
                <w:color w:val="000000"/>
                <w:sz w:val="21"/>
                <w:szCs w:val="21"/>
                <w:lang w:val="en-US" w:eastAsia="zh-CN"/>
              </w:rPr>
              <w:t>确定</w:t>
            </w:r>
            <w:r>
              <w:rPr>
                <w:rFonts w:hint="eastAsia" w:ascii="宋体" w:hAnsi="宋体"/>
                <w:color w:val="000000"/>
                <w:sz w:val="21"/>
                <w:szCs w:val="21"/>
              </w:rPr>
              <w:t>了</w:t>
            </w:r>
            <w:r>
              <w:rPr>
                <w:rFonts w:hint="eastAsia" w:ascii="宋体" w:hAnsi="宋体"/>
                <w:color w:val="000000"/>
                <w:sz w:val="21"/>
                <w:szCs w:val="21"/>
                <w:lang w:val="en-US" w:eastAsia="zh-CN"/>
              </w:rPr>
              <w:t>重要</w:t>
            </w:r>
            <w:r>
              <w:rPr>
                <w:rFonts w:hint="eastAsia" w:ascii="宋体" w:hAnsi="宋体"/>
                <w:color w:val="000000"/>
                <w:sz w:val="21"/>
                <w:szCs w:val="21"/>
              </w:rPr>
              <w:t>环境因素评价的方法和准则</w:t>
            </w:r>
          </w:p>
        </w:tc>
        <w:tc>
          <w:tcPr>
            <w:tcW w:w="917" w:type="dxa"/>
            <w:shd w:val="clear" w:color="auto" w:fill="C2D69B" w:themeFill="accent3" w:themeFillTint="99"/>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C2D69B" w:themeFill="accent3" w:themeFillTint="99"/>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）重要环境因素是否</w:t>
            </w:r>
            <w:r>
              <w:rPr>
                <w:rFonts w:hint="eastAsia" w:ascii="宋体" w:hAnsi="宋体"/>
                <w:color w:val="000000"/>
                <w:sz w:val="21"/>
                <w:szCs w:val="21"/>
                <w:lang w:val="en-US" w:eastAsia="zh-CN"/>
              </w:rPr>
              <w:t>评价充分合理</w:t>
            </w:r>
          </w:p>
        </w:tc>
        <w:tc>
          <w:tcPr>
            <w:tcW w:w="917" w:type="dxa"/>
            <w:shd w:val="clear" w:color="auto" w:fill="C2D69B" w:themeFill="accent3" w:themeFillTint="99"/>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C2D69B" w:themeFill="accent3" w:themeFillTint="99"/>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hint="default" w:ascii="宋体" w:eastAsia="宋体"/>
                <w:color w:val="000000"/>
                <w:spacing w:val="-10"/>
                <w:sz w:val="21"/>
                <w:szCs w:val="21"/>
                <w:lang w:val="en-US" w:eastAsia="zh-CN"/>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w:t>
            </w:r>
            <w:r>
              <w:rPr>
                <w:rFonts w:hint="eastAsia" w:ascii="宋体" w:hAnsi="宋体"/>
                <w:color w:val="000000"/>
                <w:sz w:val="21"/>
                <w:szCs w:val="21"/>
                <w:lang w:val="en-US" w:eastAsia="zh-CN"/>
              </w:rPr>
              <w:t>是否建立并实施了</w:t>
            </w:r>
            <w:r>
              <w:rPr>
                <w:rFonts w:hint="eastAsia" w:ascii="宋体"/>
                <w:color w:val="000000"/>
                <w:sz w:val="21"/>
                <w:szCs w:val="21"/>
              </w:rPr>
              <w:t>重要环境因素控制</w:t>
            </w:r>
            <w:r>
              <w:rPr>
                <w:rFonts w:hint="eastAsia" w:ascii="宋体"/>
                <w:color w:val="000000"/>
                <w:sz w:val="21"/>
                <w:szCs w:val="21"/>
                <w:lang w:val="en-US" w:eastAsia="zh-CN"/>
              </w:rPr>
              <w:t>措施</w:t>
            </w:r>
          </w:p>
        </w:tc>
        <w:tc>
          <w:tcPr>
            <w:tcW w:w="917" w:type="dxa"/>
            <w:shd w:val="clear" w:color="auto" w:fill="C2D69B" w:themeFill="accent3" w:themeFillTint="99"/>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C2D69B" w:themeFill="accent3" w:themeFillTint="99"/>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6</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917"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是</w:t>
            </w:r>
          </w:p>
        </w:tc>
        <w:tc>
          <w:tcPr>
            <w:tcW w:w="1526"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hint="default"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环保设施</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917"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hint="eastAsia"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color w:val="000000"/>
                <w:sz w:val="21"/>
                <w:szCs w:val="21"/>
              </w:rPr>
              <w:t>是否对重要环境因素</w:t>
            </w:r>
            <w:r>
              <w:rPr>
                <w:rFonts w:hint="eastAsia" w:ascii="宋体"/>
                <w:color w:val="000000"/>
                <w:sz w:val="21"/>
                <w:szCs w:val="21"/>
                <w:lang w:val="en-US" w:eastAsia="zh-CN"/>
              </w:rPr>
              <w:t>和环境绩效确定</w:t>
            </w:r>
            <w:r>
              <w:rPr>
                <w:rFonts w:hint="eastAsia" w:ascii="宋体"/>
                <w:color w:val="000000"/>
                <w:sz w:val="21"/>
                <w:szCs w:val="21"/>
              </w:rPr>
              <w:t>了监视和测量</w:t>
            </w:r>
            <w:r>
              <w:rPr>
                <w:rFonts w:hint="eastAsia" w:ascii="宋体"/>
                <w:color w:val="000000"/>
                <w:sz w:val="21"/>
                <w:szCs w:val="21"/>
                <w:lang w:val="en-US" w:eastAsia="zh-CN"/>
              </w:rPr>
              <w:t>方法</w:t>
            </w:r>
          </w:p>
        </w:tc>
        <w:tc>
          <w:tcPr>
            <w:tcW w:w="917" w:type="dxa"/>
            <w:shd w:val="clear" w:color="auto" w:fill="C2D69B" w:themeFill="accent3" w:themeFillTint="99"/>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C2D69B" w:themeFill="accent3" w:themeFillTint="99"/>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识别了合规义务并进行了合规性评价</w:t>
            </w:r>
            <w:r>
              <w:rPr>
                <w:rFonts w:hint="eastAsia" w:ascii="宋体"/>
                <w:color w:val="000000"/>
                <w:sz w:val="21"/>
                <w:szCs w:val="21"/>
                <w:lang w:eastAsia="zh-CN"/>
              </w:rPr>
              <w:t>。</w:t>
            </w:r>
          </w:p>
        </w:tc>
        <w:tc>
          <w:tcPr>
            <w:tcW w:w="917"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rPr>
              <w:t>是否充分识别了潜在的紧急情况</w:t>
            </w:r>
          </w:p>
        </w:tc>
        <w:tc>
          <w:tcPr>
            <w:tcW w:w="917"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917"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917"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对不符合进行了充分的整改并防止重复发生。</w:t>
            </w:r>
          </w:p>
        </w:tc>
        <w:tc>
          <w:tcPr>
            <w:tcW w:w="917"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C2D69B" w:themeFill="accent3" w:themeFillTint="99"/>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 w:val="21"/>
                <w:szCs w:val="21"/>
              </w:rPr>
            </w:pPr>
            <w:r>
              <w:rPr>
                <w:rFonts w:hint="eastAsia" w:ascii="宋体" w:hAnsi="宋体"/>
                <w:color w:val="auto"/>
                <w:sz w:val="21"/>
                <w:szCs w:val="21"/>
              </w:rPr>
              <w:t>环境管理体系认证范围内的合规性证据</w:t>
            </w:r>
          </w:p>
        </w:tc>
        <w:tc>
          <w:tcPr>
            <w:tcW w:w="6241" w:type="dxa"/>
            <w:shd w:val="clear" w:color="auto" w:fill="C2D69B" w:themeFill="accent3" w:themeFillTint="99"/>
          </w:tcPr>
          <w:p>
            <w:pPr>
              <w:rPr>
                <w:rFonts w:ascii="宋体"/>
                <w:color w:val="auto"/>
                <w:sz w:val="21"/>
                <w:szCs w:val="21"/>
              </w:rPr>
            </w:pPr>
            <w:r>
              <w:rPr>
                <w:rFonts w:hint="eastAsia" w:ascii="宋体"/>
                <w:color w:val="auto"/>
                <w:sz w:val="21"/>
                <w:szCs w:val="21"/>
              </w:rPr>
              <w:t>是否</w:t>
            </w:r>
            <w:r>
              <w:rPr>
                <w:rFonts w:hint="eastAsia" w:ascii="宋体"/>
                <w:color w:val="auto"/>
                <w:sz w:val="21"/>
                <w:szCs w:val="21"/>
                <w:lang w:val="en-US" w:eastAsia="zh-CN"/>
              </w:rPr>
              <w:t>按法规办理了</w:t>
            </w:r>
            <w:r>
              <w:rPr>
                <w:rFonts w:hint="eastAsia" w:ascii="宋体"/>
                <w:color w:val="auto"/>
                <w:sz w:val="21"/>
                <w:szCs w:val="21"/>
              </w:rPr>
              <w:t>环境影响评价</w:t>
            </w:r>
            <w:r>
              <w:rPr>
                <w:rFonts w:hint="eastAsia" w:ascii="宋体"/>
                <w:color w:val="auto"/>
                <w:sz w:val="21"/>
                <w:szCs w:val="21"/>
                <w:lang w:val="en-US" w:eastAsia="zh-CN"/>
              </w:rPr>
              <w:t>登记</w:t>
            </w:r>
            <w:r>
              <w:rPr>
                <w:rFonts w:hint="eastAsia" w:ascii="宋体"/>
                <w:color w:val="auto"/>
                <w:sz w:val="21"/>
                <w:szCs w:val="21"/>
              </w:rPr>
              <w:t>表</w:t>
            </w:r>
            <w:r>
              <w:rPr>
                <w:rFonts w:hint="eastAsia" w:ascii="宋体"/>
                <w:color w:val="auto"/>
                <w:sz w:val="21"/>
                <w:szCs w:val="21"/>
                <w:lang w:val="en-US" w:eastAsia="zh-CN"/>
              </w:rPr>
              <w:t>/</w:t>
            </w:r>
            <w:r>
              <w:rPr>
                <w:rFonts w:hint="eastAsia" w:ascii="宋体"/>
                <w:color w:val="auto"/>
                <w:sz w:val="21"/>
                <w:szCs w:val="21"/>
              </w:rPr>
              <w:t>报告</w:t>
            </w:r>
            <w:r>
              <w:rPr>
                <w:rFonts w:hint="eastAsia" w:ascii="宋体"/>
                <w:color w:val="auto"/>
                <w:sz w:val="21"/>
                <w:szCs w:val="21"/>
                <w:lang w:val="en-US" w:eastAsia="zh-CN"/>
              </w:rPr>
              <w:t xml:space="preserve">表/报告书  </w:t>
            </w:r>
          </w:p>
        </w:tc>
        <w:tc>
          <w:tcPr>
            <w:tcW w:w="2443" w:type="dxa"/>
            <w:gridSpan w:val="2"/>
            <w:shd w:val="clear" w:color="auto" w:fill="C2D69B" w:themeFill="accent3" w:themeFillTint="99"/>
          </w:tcPr>
          <w:p>
            <w:pPr>
              <w:rPr>
                <w:rFonts w:hint="eastAsia" w:ascii="宋体"/>
                <w:color w:val="auto"/>
                <w:sz w:val="21"/>
                <w:szCs w:val="21"/>
              </w:rPr>
            </w:pPr>
            <w:r>
              <w:rPr>
                <w:rFonts w:hint="eastAsia" w:ascii="宋体" w:hAnsi="宋体"/>
                <w:color w:val="auto"/>
                <w:spacing w:val="-10"/>
                <w:sz w:val="21"/>
                <w:szCs w:val="21"/>
                <w:lang w:eastAsia="zh-CN"/>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rPr>
              <w:t>□</w:t>
            </w:r>
            <w:r>
              <w:rPr>
                <w:rFonts w:hint="eastAsia" w:ascii="宋体" w:hAnsi="宋体"/>
                <w:color w:val="auto"/>
                <w:sz w:val="21"/>
                <w:szCs w:val="21"/>
              </w:rPr>
              <w:t>否</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 w:val="21"/>
                <w:szCs w:val="21"/>
              </w:rPr>
            </w:pPr>
          </w:p>
        </w:tc>
        <w:tc>
          <w:tcPr>
            <w:tcW w:w="6241" w:type="dxa"/>
            <w:shd w:val="clear" w:color="auto" w:fill="C2D69B" w:themeFill="accent3" w:themeFillTint="99"/>
          </w:tcPr>
          <w:p>
            <w:pPr>
              <w:rPr>
                <w:rFonts w:ascii="宋体"/>
                <w:color w:val="auto"/>
                <w:sz w:val="21"/>
                <w:szCs w:val="21"/>
              </w:rPr>
            </w:pPr>
            <w:r>
              <w:rPr>
                <w:rFonts w:hint="eastAsia" w:ascii="宋体"/>
                <w:color w:val="auto"/>
                <w:sz w:val="21"/>
                <w:szCs w:val="21"/>
              </w:rPr>
              <w:t>是否</w:t>
            </w:r>
            <w:r>
              <w:rPr>
                <w:rFonts w:hint="eastAsia" w:ascii="宋体"/>
                <w:color w:val="auto"/>
                <w:sz w:val="21"/>
                <w:szCs w:val="21"/>
                <w:lang w:val="en-US" w:eastAsia="zh-CN"/>
              </w:rPr>
              <w:t>按法规办理了</w:t>
            </w:r>
            <w:r>
              <w:rPr>
                <w:rFonts w:hint="eastAsia" w:ascii="宋体"/>
                <w:color w:val="auto"/>
                <w:sz w:val="21"/>
                <w:szCs w:val="21"/>
              </w:rPr>
              <w:t>环境影响评价报告</w:t>
            </w:r>
            <w:r>
              <w:rPr>
                <w:rFonts w:hint="eastAsia" w:ascii="宋体"/>
                <w:color w:val="auto"/>
                <w:sz w:val="21"/>
                <w:szCs w:val="21"/>
                <w:lang w:val="en-US" w:eastAsia="zh-CN"/>
              </w:rPr>
              <w:t>表/报告书的</w:t>
            </w:r>
            <w:r>
              <w:rPr>
                <w:rFonts w:hint="eastAsia" w:ascii="宋体"/>
                <w:color w:val="auto"/>
                <w:sz w:val="21"/>
                <w:szCs w:val="21"/>
              </w:rPr>
              <w:t>批复</w:t>
            </w:r>
          </w:p>
        </w:tc>
        <w:tc>
          <w:tcPr>
            <w:tcW w:w="2443" w:type="dxa"/>
            <w:gridSpan w:val="2"/>
            <w:shd w:val="clear" w:color="auto" w:fill="C2D69B" w:themeFill="accent3" w:themeFillTint="99"/>
          </w:tcPr>
          <w:p>
            <w:pPr>
              <w:rPr>
                <w:rFonts w:hint="eastAsia" w:ascii="宋体"/>
                <w:color w:val="auto"/>
                <w:sz w:val="21"/>
                <w:szCs w:val="21"/>
              </w:rPr>
            </w:pPr>
            <w:r>
              <w:rPr>
                <w:rFonts w:hint="eastAsia" w:ascii="宋体" w:hAnsi="宋体"/>
                <w:color w:val="auto"/>
                <w:spacing w:val="-10"/>
                <w:sz w:val="21"/>
                <w:szCs w:val="21"/>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z w:val="21"/>
                <w:szCs w:val="21"/>
              </w:rPr>
              <w:t>否</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 w:val="21"/>
                <w:szCs w:val="21"/>
              </w:rPr>
            </w:pPr>
          </w:p>
        </w:tc>
        <w:tc>
          <w:tcPr>
            <w:tcW w:w="6241" w:type="dxa"/>
            <w:shd w:val="clear" w:color="auto" w:fill="C2D69B" w:themeFill="accent3" w:themeFillTint="99"/>
          </w:tcPr>
          <w:p>
            <w:pPr>
              <w:rPr>
                <w:rFonts w:ascii="宋体"/>
                <w:color w:val="auto"/>
                <w:sz w:val="21"/>
                <w:szCs w:val="21"/>
              </w:rPr>
            </w:pPr>
            <w:r>
              <w:rPr>
                <w:rFonts w:hint="eastAsia" w:ascii="宋体"/>
                <w:color w:val="auto"/>
                <w:sz w:val="21"/>
                <w:szCs w:val="21"/>
              </w:rPr>
              <w:t>是否</w:t>
            </w:r>
            <w:r>
              <w:rPr>
                <w:rFonts w:hint="eastAsia" w:ascii="宋体"/>
                <w:color w:val="auto"/>
                <w:sz w:val="21"/>
                <w:szCs w:val="21"/>
                <w:lang w:val="en-US" w:eastAsia="zh-CN"/>
              </w:rPr>
              <w:t>按法规办理了</w:t>
            </w:r>
            <w:r>
              <w:rPr>
                <w:rFonts w:hint="eastAsia" w:ascii="宋体"/>
                <w:color w:val="auto"/>
                <w:sz w:val="21"/>
                <w:szCs w:val="21"/>
              </w:rPr>
              <w:t>环境影响评价报告</w:t>
            </w:r>
            <w:r>
              <w:rPr>
                <w:rFonts w:hint="eastAsia" w:ascii="宋体"/>
                <w:color w:val="auto"/>
                <w:sz w:val="21"/>
                <w:szCs w:val="21"/>
                <w:lang w:val="en-US" w:eastAsia="zh-CN"/>
              </w:rPr>
              <w:t>表/报告书的</w:t>
            </w:r>
            <w:r>
              <w:rPr>
                <w:rFonts w:hint="eastAsia" w:ascii="宋体"/>
                <w:color w:val="auto"/>
                <w:sz w:val="21"/>
                <w:szCs w:val="21"/>
              </w:rPr>
              <w:t>验收</w:t>
            </w:r>
            <w:r>
              <w:rPr>
                <w:rFonts w:hint="eastAsia" w:ascii="宋体"/>
                <w:color w:val="auto"/>
                <w:sz w:val="21"/>
                <w:szCs w:val="21"/>
                <w:lang w:val="en-US" w:eastAsia="zh-CN"/>
              </w:rPr>
              <w:t xml:space="preserve">                    </w:t>
            </w:r>
          </w:p>
        </w:tc>
        <w:tc>
          <w:tcPr>
            <w:tcW w:w="2443" w:type="dxa"/>
            <w:gridSpan w:val="2"/>
            <w:shd w:val="clear" w:color="auto" w:fill="C2D69B" w:themeFill="accent3" w:themeFillTint="99"/>
          </w:tcPr>
          <w:p>
            <w:pPr>
              <w:rPr>
                <w:rFonts w:hint="eastAsia" w:ascii="宋体"/>
                <w:color w:val="auto"/>
                <w:sz w:val="21"/>
                <w:szCs w:val="21"/>
              </w:rPr>
            </w:pPr>
            <w:r>
              <w:rPr>
                <w:rFonts w:hint="eastAsia" w:ascii="宋体" w:hAnsi="宋体"/>
                <w:color w:val="auto"/>
                <w:spacing w:val="-10"/>
                <w:sz w:val="21"/>
                <w:szCs w:val="21"/>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z w:val="21"/>
                <w:szCs w:val="21"/>
              </w:rPr>
              <w:t>否</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 w:val="21"/>
                <w:szCs w:val="21"/>
              </w:rPr>
            </w:pPr>
          </w:p>
        </w:tc>
        <w:tc>
          <w:tcPr>
            <w:tcW w:w="6241" w:type="dxa"/>
            <w:shd w:val="clear" w:color="auto" w:fill="C2D69B" w:themeFill="accent3" w:themeFillTint="99"/>
          </w:tcPr>
          <w:p>
            <w:pPr>
              <w:rPr>
                <w:rFonts w:ascii="宋体"/>
                <w:color w:val="auto"/>
                <w:sz w:val="21"/>
                <w:szCs w:val="21"/>
              </w:rPr>
            </w:pPr>
            <w:r>
              <w:rPr>
                <w:rFonts w:hint="eastAsia" w:ascii="宋体"/>
                <w:color w:val="auto"/>
                <w:sz w:val="21"/>
                <w:szCs w:val="21"/>
              </w:rPr>
              <w:t>环境影响评价</w:t>
            </w:r>
            <w:r>
              <w:rPr>
                <w:rFonts w:hint="eastAsia" w:ascii="宋体"/>
                <w:color w:val="auto"/>
                <w:sz w:val="21"/>
                <w:szCs w:val="21"/>
                <w:lang w:val="en-US" w:eastAsia="zh-CN"/>
              </w:rPr>
              <w:t>的结果</w:t>
            </w:r>
            <w:r>
              <w:rPr>
                <w:rFonts w:hint="eastAsia" w:ascii="宋体"/>
                <w:color w:val="auto"/>
                <w:sz w:val="21"/>
                <w:szCs w:val="21"/>
              </w:rPr>
              <w:t>与企业申请认证范围是否一致</w:t>
            </w:r>
          </w:p>
        </w:tc>
        <w:tc>
          <w:tcPr>
            <w:tcW w:w="2443" w:type="dxa"/>
            <w:gridSpan w:val="2"/>
            <w:shd w:val="clear" w:color="auto" w:fill="C2D69B" w:themeFill="accent3" w:themeFillTint="99"/>
          </w:tcPr>
          <w:p>
            <w:pPr>
              <w:rPr>
                <w:rFonts w:hint="eastAsia" w:ascii="宋体"/>
                <w:color w:val="auto"/>
                <w:sz w:val="21"/>
                <w:szCs w:val="21"/>
              </w:rPr>
            </w:pPr>
            <w:r>
              <w:rPr>
                <w:rFonts w:hint="eastAsia" w:ascii="宋体" w:hAnsi="宋体"/>
                <w:color w:val="auto"/>
                <w:spacing w:val="-10"/>
                <w:sz w:val="21"/>
                <w:szCs w:val="21"/>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rPr>
              <w:t>□</w:t>
            </w:r>
            <w:r>
              <w:rPr>
                <w:rFonts w:hint="eastAsia" w:ascii="宋体" w:hAnsi="宋体"/>
                <w:color w:val="auto"/>
                <w:sz w:val="21"/>
                <w:szCs w:val="21"/>
              </w:rPr>
              <w:t>否</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 w:val="21"/>
                <w:szCs w:val="21"/>
              </w:rPr>
            </w:pPr>
          </w:p>
        </w:tc>
        <w:tc>
          <w:tcPr>
            <w:tcW w:w="6241" w:type="dxa"/>
            <w:shd w:val="clear" w:color="auto" w:fill="C2D69B" w:themeFill="accent3" w:themeFillTint="99"/>
          </w:tcPr>
          <w:p>
            <w:pPr>
              <w:rPr>
                <w:rFonts w:ascii="宋体"/>
                <w:color w:val="auto"/>
                <w:sz w:val="21"/>
                <w:szCs w:val="21"/>
              </w:rPr>
            </w:pPr>
            <w:r>
              <w:rPr>
                <w:rFonts w:hint="eastAsia" w:ascii="宋体"/>
                <w:color w:val="auto"/>
                <w:sz w:val="21"/>
                <w:szCs w:val="21"/>
              </w:rPr>
              <w:t>是否</w:t>
            </w:r>
            <w:r>
              <w:rPr>
                <w:rFonts w:hint="eastAsia" w:ascii="宋体"/>
                <w:color w:val="auto"/>
                <w:sz w:val="21"/>
                <w:szCs w:val="21"/>
                <w:lang w:val="en-US" w:eastAsia="zh-CN"/>
              </w:rPr>
              <w:t>按法规办理了</w:t>
            </w:r>
            <w:r>
              <w:rPr>
                <w:rFonts w:hint="eastAsia" w:ascii="宋体"/>
                <w:color w:val="auto"/>
                <w:sz w:val="21"/>
                <w:szCs w:val="21"/>
                <w:lang w:eastAsia="zh-CN"/>
              </w:rPr>
              <w:t>《</w:t>
            </w:r>
            <w:r>
              <w:rPr>
                <w:rFonts w:hint="eastAsia" w:ascii="宋体"/>
                <w:color w:val="auto"/>
                <w:sz w:val="21"/>
                <w:szCs w:val="21"/>
              </w:rPr>
              <w:t>排污许可证</w:t>
            </w:r>
            <w:r>
              <w:rPr>
                <w:rFonts w:hint="eastAsia" w:ascii="宋体"/>
                <w:color w:val="auto"/>
                <w:sz w:val="21"/>
                <w:szCs w:val="21"/>
                <w:lang w:eastAsia="zh-CN"/>
              </w:rPr>
              <w:t>》</w:t>
            </w:r>
            <w:r>
              <w:rPr>
                <w:rFonts w:hint="eastAsia" w:ascii="宋体"/>
                <w:color w:val="auto"/>
                <w:sz w:val="21"/>
                <w:szCs w:val="21"/>
                <w:lang w:val="en-US" w:eastAsia="zh-CN"/>
              </w:rPr>
              <w:t xml:space="preserve">                    </w:t>
            </w:r>
          </w:p>
        </w:tc>
        <w:tc>
          <w:tcPr>
            <w:tcW w:w="2443" w:type="dxa"/>
            <w:gridSpan w:val="2"/>
            <w:shd w:val="clear" w:color="auto" w:fill="C2D69B" w:themeFill="accent3" w:themeFillTint="99"/>
          </w:tcPr>
          <w:p>
            <w:pPr>
              <w:rPr>
                <w:rFonts w:hint="eastAsia" w:ascii="宋体"/>
                <w:color w:val="auto"/>
                <w:sz w:val="21"/>
                <w:szCs w:val="21"/>
              </w:rPr>
            </w:pPr>
            <w:r>
              <w:rPr>
                <w:rFonts w:hint="eastAsia" w:ascii="宋体" w:hAnsi="宋体"/>
                <w:color w:val="auto"/>
                <w:spacing w:val="-10"/>
                <w:sz w:val="21"/>
                <w:szCs w:val="21"/>
                <w:lang w:eastAsia="zh-CN"/>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rPr>
              <w:t>□</w:t>
            </w:r>
            <w:r>
              <w:rPr>
                <w:rFonts w:hint="eastAsia" w:ascii="宋体" w:hAnsi="宋体"/>
                <w:color w:val="auto"/>
                <w:sz w:val="21"/>
                <w:szCs w:val="21"/>
              </w:rPr>
              <w:t>否</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 w:val="21"/>
                <w:szCs w:val="21"/>
              </w:rPr>
            </w:pPr>
          </w:p>
        </w:tc>
        <w:tc>
          <w:tcPr>
            <w:tcW w:w="6241" w:type="dxa"/>
            <w:shd w:val="clear" w:color="auto" w:fill="C2D69B" w:themeFill="accent3" w:themeFillTint="99"/>
          </w:tcPr>
          <w:p>
            <w:pPr>
              <w:rPr>
                <w:rFonts w:ascii="宋体"/>
                <w:color w:val="auto"/>
                <w:sz w:val="21"/>
                <w:szCs w:val="21"/>
              </w:rPr>
            </w:pPr>
            <w:r>
              <w:rPr>
                <w:rFonts w:hint="eastAsia" w:ascii="宋体"/>
                <w:color w:val="auto"/>
                <w:sz w:val="21"/>
                <w:szCs w:val="21"/>
              </w:rPr>
              <w:t>是否提供近期环境监测报告</w:t>
            </w:r>
            <w:r>
              <w:rPr>
                <w:rFonts w:hint="eastAsia" w:ascii="宋体"/>
                <w:color w:val="auto"/>
                <w:sz w:val="21"/>
                <w:szCs w:val="21"/>
                <w:lang w:val="en-US" w:eastAsia="zh-CN"/>
              </w:rPr>
              <w:t xml:space="preserve">                  </w:t>
            </w:r>
          </w:p>
        </w:tc>
        <w:tc>
          <w:tcPr>
            <w:tcW w:w="2443" w:type="dxa"/>
            <w:gridSpan w:val="2"/>
            <w:shd w:val="clear" w:color="auto" w:fill="C2D69B" w:themeFill="accent3" w:themeFillTint="99"/>
          </w:tcPr>
          <w:p>
            <w:pPr>
              <w:rPr>
                <w:rFonts w:hint="eastAsia" w:ascii="宋体"/>
                <w:color w:val="auto"/>
                <w:sz w:val="21"/>
                <w:szCs w:val="21"/>
              </w:rPr>
            </w:pPr>
            <w:r>
              <w:rPr>
                <w:rFonts w:hint="eastAsia" w:ascii="宋体" w:hAnsi="宋体"/>
                <w:color w:val="auto"/>
                <w:spacing w:val="-10"/>
                <w:sz w:val="21"/>
                <w:szCs w:val="21"/>
                <w:lang w:eastAsia="zh-CN"/>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z w:val="21"/>
                <w:szCs w:val="21"/>
              </w:rPr>
              <w:t>否</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环保处罚、曝光和投诉</w:t>
            </w:r>
          </w:p>
        </w:tc>
        <w:tc>
          <w:tcPr>
            <w:tcW w:w="6241" w:type="dxa"/>
            <w:shd w:val="clear" w:color="auto" w:fill="C2D69B" w:themeFill="accent3" w:themeFillTint="99"/>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受到环保</w:t>
            </w:r>
            <w:r>
              <w:rPr>
                <w:rFonts w:hint="eastAsia" w:ascii="宋体"/>
                <w:color w:val="000000"/>
                <w:sz w:val="21"/>
                <w:szCs w:val="21"/>
              </w:rPr>
              <w:t>主管部门的</w:t>
            </w:r>
            <w:r>
              <w:rPr>
                <w:rFonts w:hint="eastAsia" w:ascii="宋体"/>
                <w:color w:val="000000"/>
                <w:sz w:val="21"/>
                <w:szCs w:val="21"/>
                <w:lang w:val="en-US" w:eastAsia="zh-CN"/>
              </w:rPr>
              <w:t>处罚</w:t>
            </w:r>
          </w:p>
        </w:tc>
        <w:tc>
          <w:tcPr>
            <w:tcW w:w="2443" w:type="dxa"/>
            <w:gridSpan w:val="2"/>
            <w:shd w:val="clear" w:color="auto" w:fill="C2D69B" w:themeFill="accent3" w:themeFillTint="99"/>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 w:val="21"/>
                <w:szCs w:val="21"/>
              </w:rPr>
            </w:pPr>
          </w:p>
        </w:tc>
        <w:tc>
          <w:tcPr>
            <w:tcW w:w="6241" w:type="dxa"/>
            <w:shd w:val="clear" w:color="auto" w:fill="C2D69B" w:themeFill="accent3" w:themeFillTint="99"/>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因环保问题受到媒体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443" w:type="dxa"/>
            <w:gridSpan w:val="2"/>
            <w:shd w:val="clear" w:color="auto" w:fill="C2D69B" w:themeFill="accent3" w:themeFillTint="99"/>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 w:val="21"/>
                <w:szCs w:val="21"/>
              </w:rPr>
            </w:pPr>
          </w:p>
        </w:tc>
        <w:tc>
          <w:tcPr>
            <w:tcW w:w="6241" w:type="dxa"/>
            <w:shd w:val="clear" w:color="auto" w:fill="C2D69B" w:themeFill="accent3" w:themeFillTint="99"/>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color w:val="000000"/>
                <w:sz w:val="21"/>
                <w:szCs w:val="21"/>
              </w:rPr>
              <w:t>环境污染</w:t>
            </w:r>
            <w:r>
              <w:rPr>
                <w:rFonts w:hint="eastAsia" w:ascii="宋体" w:hAnsi="宋体"/>
                <w:color w:val="000000"/>
                <w:sz w:val="21"/>
                <w:szCs w:val="21"/>
                <w:lang w:val="en-US" w:eastAsia="zh-CN"/>
              </w:rPr>
              <w:t>事故</w:t>
            </w:r>
          </w:p>
        </w:tc>
        <w:tc>
          <w:tcPr>
            <w:tcW w:w="2443" w:type="dxa"/>
            <w:gridSpan w:val="2"/>
            <w:shd w:val="clear" w:color="auto" w:fill="C2D69B" w:themeFill="accent3" w:themeFillTint="99"/>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 w:val="21"/>
                <w:szCs w:val="21"/>
              </w:rPr>
            </w:pPr>
          </w:p>
        </w:tc>
        <w:tc>
          <w:tcPr>
            <w:tcW w:w="6241" w:type="dxa"/>
            <w:shd w:val="clear" w:color="auto" w:fill="C2D69B" w:themeFill="accent3" w:themeFillTint="99"/>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hAnsi="宋体"/>
                <w:color w:val="000000"/>
                <w:sz w:val="21"/>
                <w:szCs w:val="21"/>
              </w:rPr>
              <w:t>重大</w:t>
            </w:r>
            <w:r>
              <w:rPr>
                <w:rFonts w:hint="eastAsia" w:ascii="宋体"/>
                <w:color w:val="000000"/>
                <w:sz w:val="21"/>
                <w:szCs w:val="21"/>
              </w:rPr>
              <w:t>环境</w:t>
            </w:r>
            <w:r>
              <w:rPr>
                <w:rFonts w:hint="eastAsia" w:ascii="宋体"/>
                <w:color w:val="000000"/>
                <w:sz w:val="21"/>
                <w:szCs w:val="21"/>
                <w:lang w:val="en-US" w:eastAsia="zh-CN"/>
              </w:rPr>
              <w:t>方面的</w:t>
            </w:r>
            <w:r>
              <w:rPr>
                <w:rFonts w:hint="eastAsia" w:ascii="宋体" w:hAnsi="宋体"/>
                <w:color w:val="000000"/>
                <w:sz w:val="21"/>
                <w:szCs w:val="21"/>
              </w:rPr>
              <w:t>投诉</w:t>
            </w:r>
            <w:r>
              <w:rPr>
                <w:rFonts w:hint="eastAsia" w:ascii="宋体" w:hAnsi="宋体"/>
                <w:color w:val="000000"/>
                <w:sz w:val="21"/>
                <w:szCs w:val="21"/>
                <w:lang w:val="en-US" w:eastAsia="zh-CN"/>
              </w:rPr>
              <w:t xml:space="preserve"> </w:t>
            </w:r>
          </w:p>
        </w:tc>
        <w:tc>
          <w:tcPr>
            <w:tcW w:w="2443" w:type="dxa"/>
            <w:gridSpan w:val="2"/>
            <w:shd w:val="clear" w:color="auto" w:fill="C2D69B" w:themeFill="accent3" w:themeFillTint="99"/>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环境管理体系重点关注</w:t>
            </w:r>
          </w:p>
          <w:p>
            <w:pPr>
              <w:rPr>
                <w:rFonts w:hint="eastAsia" w:ascii="宋体"/>
                <w:color w:val="000000"/>
                <w:spacing w:val="-10"/>
                <w:sz w:val="21"/>
                <w:szCs w:val="21"/>
                <w:lang w:val="en-US" w:eastAsia="zh-CN"/>
              </w:rPr>
            </w:pPr>
          </w:p>
        </w:tc>
        <w:tc>
          <w:tcPr>
            <w:tcW w:w="8684" w:type="dxa"/>
            <w:gridSpan w:val="3"/>
            <w:shd w:val="clear" w:color="auto" w:fill="C2D69B" w:themeFill="accent3" w:themeFillTint="99"/>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☑环境主管部门、□动力装置场所、□危险化学品仓库、□污染物治疗设施、□危废堆放场所，☑作业现场，包括周边境况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w:t>
            </w:r>
          </w:p>
        </w:tc>
      </w:tr>
    </w:tbl>
    <w:p>
      <w:pPr>
        <w:spacing w:before="40" w:after="40" w:line="240" w:lineRule="auto"/>
        <w:rPr>
          <w:rFonts w:eastAsia="黑体"/>
          <w:sz w:val="21"/>
          <w:szCs w:val="21"/>
          <w:highlight w:val="none"/>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 </w:t>
            </w:r>
            <w:r>
              <w:rPr>
                <w:rFonts w:hint="eastAsia" w:ascii="宋体" w:hAnsi="宋体"/>
                <w:color w:val="000000"/>
                <w:spacing w:val="-10"/>
                <w:sz w:val="21"/>
                <w:szCs w:val="21"/>
                <w:lang w:eastAsia="zh-CN"/>
              </w:rPr>
              <w:sym w:font="Wingdings" w:char="00FE"/>
            </w:r>
            <w:r>
              <w:rPr>
                <w:rFonts w:hint="eastAsia" w:ascii="宋体" w:hAnsi="宋体"/>
                <w:b/>
                <w:sz w:val="21"/>
                <w:szCs w:val="21"/>
              </w:rPr>
              <w:t>GB/T45001—2020</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ISO45001：2018标准</w:t>
            </w:r>
            <w:r>
              <w:rPr>
                <w:rFonts w:eastAsia="黑体"/>
                <w:b/>
                <w:sz w:val="21"/>
                <w:szCs w:val="21"/>
                <w:highlight w:val="none"/>
                <w:lang w:eastAsia="zh-CN"/>
              </w:rPr>
              <w:t xml:space="preserve">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 w:val="21"/>
                <w:szCs w:val="21"/>
              </w:rPr>
            </w:pPr>
            <w:r>
              <w:rPr>
                <w:rFonts w:hint="eastAsia" w:ascii="宋体" w:hAnsi="宋体"/>
                <w:b/>
                <w:color w:val="000000"/>
                <w:sz w:val="21"/>
                <w:szCs w:val="21"/>
              </w:rPr>
              <w:t>危险源辨识、风险评价及风险控制措施策划（</w:t>
            </w:r>
            <w:r>
              <w:rPr>
                <w:rFonts w:ascii="宋体" w:hAnsi="宋体"/>
                <w:b/>
                <w:color w:val="000000"/>
                <w:sz w:val="21"/>
                <w:szCs w:val="21"/>
              </w:rPr>
              <w:t>OHS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）是否明确了职业健康安全管理体系的覆盖范围</w:t>
            </w:r>
          </w:p>
        </w:tc>
        <w:tc>
          <w:tcPr>
            <w:tcW w:w="100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员工参与和协商</w:t>
            </w:r>
            <w:r>
              <w:rPr>
                <w:rFonts w:hint="eastAsia" w:ascii="宋体" w:hAnsi="宋体"/>
                <w:color w:val="000000"/>
                <w:sz w:val="21"/>
                <w:szCs w:val="21"/>
              </w:rPr>
              <w:t>的控制措施</w:t>
            </w:r>
          </w:p>
        </w:tc>
        <w:tc>
          <w:tcPr>
            <w:tcW w:w="100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）危险源辨识是否充分</w:t>
            </w:r>
          </w:p>
        </w:tc>
        <w:tc>
          <w:tcPr>
            <w:tcW w:w="100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790"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）是否明确了风险评价的方法和风险确定的准则</w:t>
            </w:r>
          </w:p>
        </w:tc>
        <w:tc>
          <w:tcPr>
            <w:tcW w:w="100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）风险评价是否合理</w:t>
            </w:r>
          </w:p>
        </w:tc>
        <w:tc>
          <w:tcPr>
            <w:tcW w:w="100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了不可接受风险的控制措施</w:t>
            </w:r>
          </w:p>
        </w:tc>
        <w:tc>
          <w:tcPr>
            <w:tcW w:w="100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100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是</w:t>
            </w:r>
          </w:p>
        </w:tc>
        <w:tc>
          <w:tcPr>
            <w:tcW w:w="1790"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hAnsi="宋体"/>
                <w:color w:val="000000"/>
                <w:sz w:val="21"/>
                <w:szCs w:val="21"/>
                <w:lang w:val="en-US" w:eastAsia="zh-CN"/>
              </w:rPr>
              <w:t>安全装置</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100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rPr>
              <w:t>针对不可接受风险是否明确了监视和测量的要求</w:t>
            </w:r>
          </w:p>
        </w:tc>
        <w:tc>
          <w:tcPr>
            <w:tcW w:w="100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识别了法律法规和其他要求并进行了合规性评价</w:t>
            </w:r>
          </w:p>
        </w:tc>
        <w:tc>
          <w:tcPr>
            <w:tcW w:w="100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三级安全教育</w:t>
            </w:r>
            <w:r>
              <w:rPr>
                <w:rFonts w:hint="eastAsia" w:ascii="宋体" w:hAnsi="宋体"/>
                <w:color w:val="000000"/>
                <w:sz w:val="21"/>
                <w:szCs w:val="21"/>
              </w:rPr>
              <w:t>的控制措施</w:t>
            </w:r>
          </w:p>
        </w:tc>
        <w:tc>
          <w:tcPr>
            <w:tcW w:w="100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是否充分识别了潜在的紧急情况</w:t>
            </w:r>
          </w:p>
        </w:tc>
        <w:tc>
          <w:tcPr>
            <w:tcW w:w="100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100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100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是</w:t>
            </w:r>
          </w:p>
        </w:tc>
        <w:tc>
          <w:tcPr>
            <w:tcW w:w="1790"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15</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w:t>
            </w:r>
            <w:r>
              <w:rPr>
                <w:rFonts w:hint="eastAsia" w:ascii="宋体"/>
                <w:color w:val="000000"/>
                <w:sz w:val="21"/>
                <w:szCs w:val="21"/>
                <w:lang w:val="en-US" w:eastAsia="zh-CN"/>
              </w:rPr>
              <w:t>事件、</w:t>
            </w:r>
            <w:r>
              <w:rPr>
                <w:rFonts w:hint="eastAsia" w:ascii="宋体"/>
                <w:color w:val="000000"/>
                <w:sz w:val="21"/>
                <w:szCs w:val="21"/>
                <w:lang w:eastAsia="zh-CN"/>
              </w:rPr>
              <w:t>不符合进行了充分的整改并防止重复发生</w:t>
            </w:r>
          </w:p>
        </w:tc>
        <w:tc>
          <w:tcPr>
            <w:tcW w:w="100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 w:val="21"/>
                <w:szCs w:val="21"/>
              </w:rPr>
            </w:pPr>
            <w:r>
              <w:rPr>
                <w:rFonts w:hint="eastAsia" w:ascii="宋体" w:hAnsi="宋体"/>
                <w:color w:val="auto"/>
                <w:sz w:val="21"/>
                <w:szCs w:val="21"/>
              </w:rPr>
              <w:t>受审核方职业健康安全管理体系认证范围内的合规性证据</w:t>
            </w:r>
          </w:p>
        </w:tc>
        <w:tc>
          <w:tcPr>
            <w:tcW w:w="5626" w:type="dxa"/>
            <w:shd w:val="clear" w:color="auto" w:fill="DBEEF3" w:themeFill="accent5" w:themeFillTint="32"/>
          </w:tcPr>
          <w:p>
            <w:pPr>
              <w:rPr>
                <w:rFonts w:ascii="宋体"/>
                <w:color w:val="auto"/>
                <w:sz w:val="21"/>
                <w:szCs w:val="21"/>
              </w:rPr>
            </w:pPr>
            <w:r>
              <w:rPr>
                <w:rFonts w:hint="eastAsia" w:ascii="宋体"/>
                <w:color w:val="auto"/>
                <w:sz w:val="21"/>
                <w:szCs w:val="21"/>
              </w:rPr>
              <w:t>是否有安全预评价</w:t>
            </w:r>
            <w:r>
              <w:rPr>
                <w:rFonts w:hint="eastAsia" w:ascii="宋体"/>
                <w:color w:val="auto"/>
                <w:sz w:val="21"/>
                <w:szCs w:val="21"/>
                <w:lang w:val="en-US" w:eastAsia="zh-CN"/>
              </w:rPr>
              <w:t>/</w:t>
            </w:r>
            <w:r>
              <w:rPr>
                <w:rFonts w:hint="eastAsia" w:ascii="宋体"/>
                <w:color w:val="auto"/>
                <w:sz w:val="21"/>
                <w:szCs w:val="21"/>
              </w:rPr>
              <w:t>现状评价报告</w:t>
            </w:r>
          </w:p>
        </w:tc>
        <w:tc>
          <w:tcPr>
            <w:tcW w:w="2793" w:type="dxa"/>
            <w:gridSpan w:val="2"/>
            <w:shd w:val="clear" w:color="auto" w:fill="DBEEF3" w:themeFill="accent5" w:themeFillTint="32"/>
          </w:tcPr>
          <w:p>
            <w:pPr>
              <w:rPr>
                <w:rFonts w:hint="eastAsia" w:ascii="宋体"/>
                <w:color w:val="auto"/>
                <w:sz w:val="21"/>
                <w:szCs w:val="21"/>
              </w:rPr>
            </w:pPr>
            <w:r>
              <w:rPr>
                <w:rFonts w:hint="eastAsia" w:ascii="宋体" w:hAnsi="宋体"/>
                <w:color w:val="auto"/>
                <w:spacing w:val="-10"/>
                <w:sz w:val="21"/>
                <w:szCs w:val="21"/>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z w:val="21"/>
                <w:szCs w:val="21"/>
              </w:rPr>
              <w:t>否</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 w:val="21"/>
                <w:szCs w:val="21"/>
              </w:rPr>
            </w:pPr>
          </w:p>
        </w:tc>
        <w:tc>
          <w:tcPr>
            <w:tcW w:w="5626" w:type="dxa"/>
            <w:shd w:val="clear" w:color="auto" w:fill="DBEEF3" w:themeFill="accent5" w:themeFillTint="32"/>
          </w:tcPr>
          <w:p>
            <w:pPr>
              <w:rPr>
                <w:rFonts w:ascii="宋体"/>
                <w:color w:val="auto"/>
                <w:sz w:val="21"/>
                <w:szCs w:val="21"/>
              </w:rPr>
            </w:pPr>
            <w:r>
              <w:rPr>
                <w:rFonts w:hint="eastAsia" w:ascii="宋体"/>
                <w:color w:val="auto"/>
                <w:sz w:val="21"/>
                <w:szCs w:val="21"/>
              </w:rPr>
              <w:t>是否有</w:t>
            </w:r>
            <w:r>
              <w:rPr>
                <w:rFonts w:hint="eastAsia" w:ascii="宋体"/>
                <w:color w:val="auto"/>
                <w:sz w:val="21"/>
                <w:szCs w:val="21"/>
                <w:lang w:val="en-US" w:eastAsia="zh-CN"/>
              </w:rPr>
              <w:t>职业健康预评估/</w:t>
            </w:r>
            <w:r>
              <w:rPr>
                <w:rFonts w:hint="eastAsia" w:ascii="宋体"/>
                <w:color w:val="auto"/>
                <w:sz w:val="21"/>
                <w:szCs w:val="21"/>
              </w:rPr>
              <w:t>现状评价报告</w:t>
            </w:r>
          </w:p>
        </w:tc>
        <w:tc>
          <w:tcPr>
            <w:tcW w:w="2793" w:type="dxa"/>
            <w:gridSpan w:val="2"/>
            <w:shd w:val="clear" w:color="auto" w:fill="DBEEF3" w:themeFill="accent5" w:themeFillTint="32"/>
          </w:tcPr>
          <w:p>
            <w:pPr>
              <w:rPr>
                <w:rFonts w:hint="eastAsia" w:ascii="宋体"/>
                <w:color w:val="auto"/>
                <w:sz w:val="21"/>
                <w:szCs w:val="21"/>
              </w:rPr>
            </w:pPr>
            <w:r>
              <w:rPr>
                <w:rFonts w:hint="eastAsia" w:ascii="宋体" w:hAnsi="宋体"/>
                <w:color w:val="auto"/>
                <w:spacing w:val="-10"/>
                <w:sz w:val="21"/>
                <w:szCs w:val="21"/>
                <w:lang w:eastAsia="zh-CN"/>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rPr>
              <w:t>□</w:t>
            </w:r>
            <w:r>
              <w:rPr>
                <w:rFonts w:hint="eastAsia" w:ascii="宋体" w:hAnsi="宋体"/>
                <w:color w:val="auto"/>
                <w:sz w:val="21"/>
                <w:szCs w:val="21"/>
              </w:rPr>
              <w:t>否</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 w:val="21"/>
                <w:szCs w:val="21"/>
              </w:rPr>
            </w:pPr>
          </w:p>
        </w:tc>
        <w:tc>
          <w:tcPr>
            <w:tcW w:w="5626" w:type="dxa"/>
            <w:shd w:val="clear" w:color="auto" w:fill="DBEEF3" w:themeFill="accent5" w:themeFillTint="32"/>
            <w:vAlign w:val="top"/>
          </w:tcPr>
          <w:p>
            <w:pPr>
              <w:rPr>
                <w:rFonts w:hint="default" w:ascii="宋体" w:hAnsi="Times New Roman" w:eastAsia="宋体" w:cs="Times New Roman"/>
                <w:color w:val="auto"/>
                <w:kern w:val="2"/>
                <w:sz w:val="21"/>
                <w:szCs w:val="21"/>
                <w:lang w:val="en-US" w:eastAsia="zh-CN" w:bidi="ar-SA"/>
              </w:rPr>
            </w:pPr>
            <w:r>
              <w:rPr>
                <w:rFonts w:hint="eastAsia" w:ascii="宋体"/>
                <w:color w:val="auto"/>
                <w:sz w:val="21"/>
                <w:szCs w:val="21"/>
              </w:rPr>
              <w:t>是否有消防验收报告</w:t>
            </w:r>
            <w:r>
              <w:rPr>
                <w:rFonts w:hint="eastAsia" w:ascii="宋体"/>
                <w:color w:val="auto"/>
                <w:sz w:val="21"/>
                <w:szCs w:val="21"/>
                <w:lang w:val="en-US" w:eastAsia="zh-CN"/>
              </w:rPr>
              <w:t>/备案登记</w:t>
            </w:r>
          </w:p>
        </w:tc>
        <w:tc>
          <w:tcPr>
            <w:tcW w:w="2793" w:type="dxa"/>
            <w:gridSpan w:val="2"/>
            <w:shd w:val="clear" w:color="auto" w:fill="DBEEF3" w:themeFill="accent5" w:themeFillTint="32"/>
            <w:vAlign w:val="top"/>
          </w:tcPr>
          <w:p>
            <w:pPr>
              <w:rPr>
                <w:rFonts w:hint="eastAsia" w:ascii="宋体"/>
                <w:color w:val="auto"/>
                <w:sz w:val="21"/>
                <w:szCs w:val="21"/>
              </w:rPr>
            </w:pPr>
            <w:r>
              <w:rPr>
                <w:rFonts w:hint="eastAsia" w:ascii="宋体" w:hAnsi="宋体"/>
                <w:color w:val="auto"/>
                <w:spacing w:val="-10"/>
                <w:sz w:val="21"/>
                <w:szCs w:val="21"/>
                <w:lang w:eastAsia="zh-CN"/>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z w:val="21"/>
                <w:szCs w:val="21"/>
              </w:rPr>
              <w:t>否</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 w:val="21"/>
                <w:szCs w:val="21"/>
              </w:rPr>
            </w:pPr>
          </w:p>
        </w:tc>
        <w:tc>
          <w:tcPr>
            <w:tcW w:w="5626" w:type="dxa"/>
            <w:shd w:val="clear" w:color="auto" w:fill="DBEEF3" w:themeFill="accent5" w:themeFillTint="32"/>
            <w:vAlign w:val="top"/>
          </w:tcPr>
          <w:p>
            <w:pPr>
              <w:rPr>
                <w:rFonts w:ascii="宋体" w:hAnsi="Times New Roman" w:eastAsia="宋体" w:cs="Times New Roman"/>
                <w:color w:val="auto"/>
                <w:kern w:val="2"/>
                <w:sz w:val="21"/>
                <w:szCs w:val="21"/>
                <w:lang w:val="en-US" w:eastAsia="zh-CN" w:bidi="ar-SA"/>
              </w:rPr>
            </w:pPr>
            <w:r>
              <w:rPr>
                <w:rFonts w:hint="eastAsia" w:ascii="宋体"/>
                <w:color w:val="auto"/>
                <w:sz w:val="21"/>
                <w:szCs w:val="21"/>
              </w:rPr>
              <w:t>是否提供近</w:t>
            </w:r>
            <w:r>
              <w:rPr>
                <w:rFonts w:hint="eastAsia" w:ascii="宋体"/>
                <w:color w:val="auto"/>
                <w:sz w:val="21"/>
                <w:szCs w:val="21"/>
                <w:lang w:val="en-US" w:eastAsia="zh-CN"/>
              </w:rPr>
              <w:t>一年的作业场所有害物质</w:t>
            </w:r>
            <w:r>
              <w:rPr>
                <w:rFonts w:hint="eastAsia" w:ascii="宋体"/>
                <w:color w:val="auto"/>
                <w:sz w:val="21"/>
                <w:szCs w:val="21"/>
              </w:rPr>
              <w:t>监测报告</w:t>
            </w:r>
            <w:r>
              <w:rPr>
                <w:rFonts w:hint="eastAsia" w:ascii="宋体"/>
                <w:color w:val="auto"/>
                <w:sz w:val="21"/>
                <w:szCs w:val="21"/>
                <w:lang w:val="en-US" w:eastAsia="zh-CN"/>
              </w:rPr>
              <w:t xml:space="preserve">                  </w:t>
            </w:r>
          </w:p>
        </w:tc>
        <w:tc>
          <w:tcPr>
            <w:tcW w:w="2793" w:type="dxa"/>
            <w:gridSpan w:val="2"/>
            <w:shd w:val="clear" w:color="auto" w:fill="DBEEF3" w:themeFill="accent5" w:themeFillTint="32"/>
          </w:tcPr>
          <w:p>
            <w:pPr>
              <w:rPr>
                <w:rFonts w:hint="eastAsia" w:ascii="宋体"/>
                <w:color w:val="auto"/>
                <w:sz w:val="21"/>
                <w:szCs w:val="21"/>
              </w:rPr>
            </w:pPr>
            <w:r>
              <w:rPr>
                <w:rFonts w:hint="eastAsia" w:ascii="宋体" w:hAnsi="宋体"/>
                <w:color w:val="auto"/>
                <w:spacing w:val="-10"/>
                <w:sz w:val="21"/>
                <w:szCs w:val="21"/>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rPr>
              <w:t>□</w:t>
            </w:r>
            <w:r>
              <w:rPr>
                <w:rFonts w:hint="eastAsia" w:ascii="宋体" w:hAnsi="宋体"/>
                <w:color w:val="auto"/>
                <w:sz w:val="21"/>
                <w:szCs w:val="21"/>
              </w:rPr>
              <w:t>否</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 w:val="21"/>
                <w:szCs w:val="21"/>
              </w:rPr>
            </w:pPr>
          </w:p>
        </w:tc>
        <w:tc>
          <w:tcPr>
            <w:tcW w:w="5626" w:type="dxa"/>
            <w:shd w:val="clear" w:color="auto" w:fill="DBEEF3" w:themeFill="accent5" w:themeFillTint="32"/>
            <w:vAlign w:val="top"/>
          </w:tcPr>
          <w:p>
            <w:pPr>
              <w:rPr>
                <w:rFonts w:ascii="宋体" w:hAnsi="Times New Roman" w:eastAsia="宋体" w:cs="Times New Roman"/>
                <w:color w:val="auto"/>
                <w:kern w:val="2"/>
                <w:sz w:val="21"/>
                <w:szCs w:val="21"/>
                <w:lang w:val="en-US" w:eastAsia="zh-CN" w:bidi="ar-SA"/>
              </w:rPr>
            </w:pPr>
            <w:r>
              <w:rPr>
                <w:rFonts w:hint="eastAsia" w:ascii="宋体"/>
                <w:color w:val="auto"/>
                <w:sz w:val="21"/>
                <w:szCs w:val="21"/>
              </w:rPr>
              <w:t>是否提供近</w:t>
            </w:r>
            <w:r>
              <w:rPr>
                <w:rFonts w:hint="eastAsia" w:ascii="宋体"/>
                <w:color w:val="auto"/>
                <w:sz w:val="21"/>
                <w:szCs w:val="21"/>
                <w:lang w:val="en-US" w:eastAsia="zh-CN"/>
              </w:rPr>
              <w:t>一年的职业健康体检</w:t>
            </w:r>
            <w:r>
              <w:rPr>
                <w:rFonts w:hint="eastAsia" w:ascii="宋体"/>
                <w:color w:val="auto"/>
                <w:sz w:val="21"/>
                <w:szCs w:val="21"/>
              </w:rPr>
              <w:t>报告</w:t>
            </w:r>
            <w:r>
              <w:rPr>
                <w:rFonts w:hint="eastAsia" w:ascii="宋体"/>
                <w:color w:val="auto"/>
                <w:sz w:val="21"/>
                <w:szCs w:val="21"/>
                <w:lang w:val="en-US" w:eastAsia="zh-CN"/>
              </w:rPr>
              <w:t xml:space="preserve">                  </w:t>
            </w:r>
          </w:p>
        </w:tc>
        <w:tc>
          <w:tcPr>
            <w:tcW w:w="2793" w:type="dxa"/>
            <w:gridSpan w:val="2"/>
            <w:shd w:val="clear" w:color="auto" w:fill="DBEEF3" w:themeFill="accent5" w:themeFillTint="32"/>
            <w:vAlign w:val="top"/>
          </w:tcPr>
          <w:p>
            <w:pPr>
              <w:rPr>
                <w:rFonts w:hint="eastAsia" w:ascii="宋体" w:hAnsi="Times New Roman" w:eastAsia="宋体" w:cs="Times New Roman"/>
                <w:color w:val="auto"/>
                <w:kern w:val="2"/>
                <w:sz w:val="21"/>
                <w:szCs w:val="21"/>
                <w:lang w:val="en-US" w:eastAsia="zh-CN" w:bidi="ar-SA"/>
              </w:rPr>
            </w:pPr>
            <w:r>
              <w:rPr>
                <w:rFonts w:hint="eastAsia" w:ascii="宋体" w:hAnsi="宋体"/>
                <w:color w:val="auto"/>
                <w:spacing w:val="-10"/>
                <w:sz w:val="21"/>
                <w:szCs w:val="21"/>
                <w:lang w:eastAsia="zh-CN"/>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z w:val="21"/>
                <w:szCs w:val="21"/>
              </w:rPr>
              <w:t>否</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hint="default" w:ascii="宋体" w:eastAsia="宋体"/>
                <w:color w:val="auto"/>
                <w:spacing w:val="-10"/>
                <w:sz w:val="21"/>
                <w:szCs w:val="21"/>
                <w:lang w:val="en-US" w:eastAsia="zh-CN"/>
              </w:rPr>
            </w:pPr>
            <w:r>
              <w:rPr>
                <w:rFonts w:hint="eastAsia" w:ascii="宋体"/>
                <w:color w:val="auto"/>
                <w:spacing w:val="-10"/>
                <w:sz w:val="21"/>
                <w:szCs w:val="21"/>
                <w:lang w:val="en-US" w:eastAsia="zh-CN"/>
              </w:rPr>
              <w:t>职业健康安全处罚、曝光和投诉</w:t>
            </w:r>
          </w:p>
        </w:tc>
        <w:tc>
          <w:tcPr>
            <w:tcW w:w="5626" w:type="dxa"/>
            <w:shd w:val="clear" w:color="auto" w:fill="DBEEF3" w:themeFill="accent5" w:themeFillTint="32"/>
          </w:tcPr>
          <w:p>
            <w:pPr>
              <w:rPr>
                <w:rFonts w:hint="eastAsia" w:ascii="宋体"/>
                <w:color w:val="auto"/>
                <w:sz w:val="21"/>
                <w:szCs w:val="21"/>
              </w:rPr>
            </w:pPr>
            <w:r>
              <w:rPr>
                <w:rFonts w:hint="eastAsia" w:ascii="宋体"/>
                <w:color w:val="auto"/>
                <w:sz w:val="21"/>
                <w:szCs w:val="21"/>
              </w:rPr>
              <w:t>是否</w:t>
            </w:r>
            <w:r>
              <w:rPr>
                <w:rFonts w:hint="eastAsia" w:ascii="宋体"/>
                <w:color w:val="auto"/>
                <w:sz w:val="21"/>
                <w:szCs w:val="21"/>
                <w:lang w:val="en-US" w:eastAsia="zh-CN"/>
              </w:rPr>
              <w:t>受到安监</w:t>
            </w:r>
            <w:r>
              <w:rPr>
                <w:rFonts w:hint="eastAsia" w:ascii="宋体"/>
                <w:color w:val="auto"/>
                <w:sz w:val="21"/>
                <w:szCs w:val="21"/>
              </w:rPr>
              <w:t>主管部门的</w:t>
            </w:r>
            <w:r>
              <w:rPr>
                <w:rFonts w:hint="eastAsia" w:ascii="宋体"/>
                <w:color w:val="auto"/>
                <w:sz w:val="21"/>
                <w:szCs w:val="21"/>
                <w:lang w:val="en-US" w:eastAsia="zh-CN"/>
              </w:rPr>
              <w:t>处罚</w:t>
            </w:r>
          </w:p>
        </w:tc>
        <w:tc>
          <w:tcPr>
            <w:tcW w:w="2793" w:type="dxa"/>
            <w:gridSpan w:val="2"/>
            <w:shd w:val="clear" w:color="auto" w:fill="DBEEF3" w:themeFill="accent5" w:themeFillTint="32"/>
          </w:tcPr>
          <w:p>
            <w:pPr>
              <w:rPr>
                <w:rFonts w:hint="eastAsia" w:ascii="宋体" w:hAnsi="宋体"/>
                <w:color w:val="auto"/>
                <w:spacing w:val="-10"/>
                <w:sz w:val="21"/>
                <w:szCs w:val="21"/>
                <w:lang w:eastAsia="zh-CN"/>
              </w:rPr>
            </w:pPr>
            <w:r>
              <w:rPr>
                <w:rFonts w:hint="eastAsia" w:ascii="宋体" w:hAnsi="宋体"/>
                <w:color w:val="auto"/>
                <w:spacing w:val="-10"/>
                <w:sz w:val="21"/>
                <w:szCs w:val="21"/>
                <w:lang w:eastAsia="zh-CN"/>
              </w:rPr>
              <w:t>□</w:t>
            </w:r>
            <w:r>
              <w:rPr>
                <w:rFonts w:hint="eastAsia" w:ascii="宋体" w:hAnsi="宋体"/>
                <w:color w:val="auto"/>
                <w:sz w:val="21"/>
                <w:szCs w:val="21"/>
              </w:rPr>
              <w:t>是</w:t>
            </w:r>
            <w:r>
              <w:rPr>
                <w:rFonts w:hint="eastAsia" w:ascii="宋体" w:hAnsi="宋体"/>
                <w:color w:val="auto"/>
                <w:sz w:val="21"/>
                <w:szCs w:val="21"/>
                <w:lang w:val="en-US" w:eastAsia="zh-CN"/>
              </w:rPr>
              <w:t xml:space="preserve">      </w:t>
            </w:r>
            <w:r>
              <w:rPr>
                <w:rFonts w:hint="eastAsia" w:ascii="宋体" w:hAnsi="宋体"/>
                <w:color w:val="auto"/>
                <w:spacing w:val="-10"/>
                <w:sz w:val="21"/>
                <w:szCs w:val="21"/>
                <w:lang w:eastAsia="zh-CN"/>
              </w:rPr>
              <w:t>☑</w:t>
            </w:r>
            <w:r>
              <w:rPr>
                <w:rFonts w:hint="eastAsia" w:ascii="宋体" w:hAnsi="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 w:val="21"/>
                <w:szCs w:val="21"/>
              </w:rPr>
            </w:pPr>
          </w:p>
        </w:tc>
        <w:tc>
          <w:tcPr>
            <w:tcW w:w="5626" w:type="dxa"/>
            <w:shd w:val="clear" w:color="auto" w:fill="DBEEF3" w:themeFill="accent5" w:themeFillTint="32"/>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793" w:type="dxa"/>
            <w:gridSpan w:val="2"/>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 w:val="21"/>
                <w:szCs w:val="21"/>
              </w:rPr>
            </w:pPr>
          </w:p>
        </w:tc>
        <w:tc>
          <w:tcPr>
            <w:tcW w:w="5626" w:type="dxa"/>
            <w:shd w:val="clear" w:color="auto" w:fill="DBEEF3" w:themeFill="accent5" w:themeFillTint="32"/>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的安全、工伤</w:t>
            </w:r>
            <w:r>
              <w:rPr>
                <w:rFonts w:hint="eastAsia" w:ascii="宋体"/>
                <w:color w:val="000000"/>
                <w:sz w:val="21"/>
                <w:szCs w:val="21"/>
                <w:lang w:val="en-US" w:eastAsia="zh-CN"/>
              </w:rPr>
              <w:t>和职业病</w:t>
            </w:r>
            <w:r>
              <w:rPr>
                <w:rFonts w:hint="eastAsia" w:ascii="宋体" w:hAnsi="宋体"/>
                <w:color w:val="000000"/>
                <w:sz w:val="21"/>
                <w:szCs w:val="21"/>
                <w:lang w:val="en-US" w:eastAsia="zh-CN"/>
              </w:rPr>
              <w:t>事故</w:t>
            </w:r>
          </w:p>
        </w:tc>
        <w:tc>
          <w:tcPr>
            <w:tcW w:w="2793" w:type="dxa"/>
            <w:gridSpan w:val="2"/>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 w:val="21"/>
                <w:szCs w:val="21"/>
              </w:rPr>
            </w:pPr>
          </w:p>
        </w:tc>
        <w:tc>
          <w:tcPr>
            <w:tcW w:w="5626" w:type="dxa"/>
            <w:shd w:val="clear" w:color="auto" w:fill="DBEEF3" w:themeFill="accent5" w:themeFillTint="32"/>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安全方面的</w:t>
            </w:r>
            <w:r>
              <w:rPr>
                <w:rFonts w:hint="eastAsia" w:ascii="宋体" w:hAnsi="宋体"/>
                <w:color w:val="000000"/>
                <w:sz w:val="21"/>
                <w:szCs w:val="21"/>
              </w:rPr>
              <w:t>重大投诉</w:t>
            </w:r>
            <w:r>
              <w:rPr>
                <w:rFonts w:hint="eastAsia" w:ascii="宋体" w:hAnsi="宋体"/>
                <w:color w:val="000000"/>
                <w:sz w:val="21"/>
                <w:szCs w:val="21"/>
                <w:lang w:val="en-US" w:eastAsia="zh-CN"/>
              </w:rPr>
              <w:t xml:space="preserve"> </w:t>
            </w:r>
          </w:p>
        </w:tc>
        <w:tc>
          <w:tcPr>
            <w:tcW w:w="2793" w:type="dxa"/>
            <w:gridSpan w:val="2"/>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职业健康安全管理体系重点关注</w:t>
            </w:r>
          </w:p>
        </w:tc>
        <w:tc>
          <w:tcPr>
            <w:tcW w:w="8419" w:type="dxa"/>
            <w:gridSpan w:val="3"/>
            <w:shd w:val="clear" w:color="auto" w:fill="DBEEF3" w:themeFill="accent5" w:themeFillTint="32"/>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☑安全和职业健康主管部门、□职业危害场所、□高风险作业场所，□危险化学品仓库，包括周边境况。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w:t>
            </w:r>
          </w:p>
        </w:tc>
      </w:tr>
    </w:tbl>
    <w:p>
      <w:pPr>
        <w:spacing w:beforeLines="50" w:line="320" w:lineRule="exact"/>
        <w:ind w:left="260" w:leftChars="124"/>
        <w:rPr>
          <w:rFonts w:ascii="宋体"/>
          <w:b/>
          <w:color w:val="000000"/>
          <w:sz w:val="21"/>
          <w:szCs w:val="21"/>
        </w:rPr>
      </w:pPr>
    </w:p>
    <w:p>
      <w:pPr>
        <w:spacing w:beforeLines="50" w:line="320" w:lineRule="exact"/>
        <w:rPr>
          <w:rFonts w:ascii="宋体"/>
          <w:b/>
          <w:color w:val="000000"/>
          <w:sz w:val="21"/>
          <w:szCs w:val="21"/>
        </w:rPr>
      </w:pPr>
    </w:p>
    <w:p>
      <w:pPr>
        <w:spacing w:beforeLines="50" w:afterLines="20" w:line="360" w:lineRule="exact"/>
        <w:ind w:firstLine="207" w:firstLineChars="100"/>
        <w:rPr>
          <w:rFonts w:ascii="宋体"/>
          <w:b/>
          <w:color w:val="000000"/>
          <w:spacing w:val="-2"/>
          <w:sz w:val="21"/>
          <w:szCs w:val="21"/>
        </w:rPr>
      </w:pPr>
      <w:r>
        <w:rPr>
          <w:rFonts w:hint="eastAsia" w:ascii="宋体" w:hAnsi="宋体"/>
          <w:b/>
          <w:color w:val="000000"/>
          <w:spacing w:val="-2"/>
          <w:sz w:val="21"/>
          <w:szCs w:val="21"/>
          <w:lang w:val="en-US" w:eastAsia="zh-CN"/>
        </w:rPr>
        <w:t>七</w:t>
      </w:r>
      <w:r>
        <w:rPr>
          <w:rFonts w:hint="eastAsia" w:ascii="宋体" w:hAnsi="宋体"/>
          <w:b/>
          <w:color w:val="000000"/>
          <w:spacing w:val="-2"/>
          <w:sz w:val="21"/>
          <w:szCs w:val="21"/>
        </w:rPr>
        <w:t>、审查第二阶段审核所需资源的配置情况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hint="eastAsia" w:ascii="宋体"/>
                <w:b/>
                <w:color w:val="000000"/>
                <w:sz w:val="21"/>
                <w:szCs w:val="21"/>
                <w:lang w:val="en-US" w:eastAsia="zh-CN"/>
              </w:rPr>
            </w:pPr>
            <w:r>
              <w:rPr>
                <w:rFonts w:hint="eastAsia" w:ascii="宋体" w:hAnsi="宋体"/>
                <w:b/>
                <w:color w:val="000000"/>
                <w:sz w:val="21"/>
                <w:szCs w:val="21"/>
                <w:lang w:val="en-US" w:eastAsia="zh-CN"/>
              </w:rPr>
              <w:t xml:space="preserve">确定二阶段审核时，具有生产/服务现场     </w:t>
            </w:r>
          </w:p>
        </w:tc>
        <w:tc>
          <w:tcPr>
            <w:tcW w:w="7134" w:type="dxa"/>
          </w:tcPr>
          <w:p>
            <w:pPr>
              <w:spacing w:line="360" w:lineRule="auto"/>
              <w:rPr>
                <w:rFonts w:hint="eastAsia" w:ascii="宋体"/>
                <w:b/>
                <w:color w:val="000000"/>
                <w:sz w:val="21"/>
                <w:szCs w:val="21"/>
                <w:u w:val="single"/>
                <w:lang w:val="en-US" w:eastAsia="zh-CN"/>
              </w:rPr>
            </w:pPr>
            <w:r>
              <w:rPr>
                <w:rFonts w:hint="eastAsia" w:ascii="宋体" w:hAnsi="宋体"/>
                <w:b/>
                <w:color w:val="000000"/>
                <w:sz w:val="21"/>
                <w:szCs w:val="21"/>
                <w:lang w:eastAsia="zh-CN"/>
              </w:rPr>
              <w:t>☑</w:t>
            </w:r>
            <w:r>
              <w:rPr>
                <w:rFonts w:hint="eastAsia" w:ascii="宋体"/>
                <w:b/>
                <w:color w:val="000000"/>
                <w:sz w:val="21"/>
                <w:szCs w:val="21"/>
                <w:lang w:val="en-US" w:eastAsia="zh-CN"/>
              </w:rPr>
              <w:t xml:space="preserve">具有    </w:t>
            </w:r>
            <w:r>
              <w:rPr>
                <w:rFonts w:hint="eastAsia" w:ascii="宋体" w:hAnsi="宋体"/>
                <w:b/>
                <w:color w:val="000000"/>
                <w:sz w:val="21"/>
                <w:szCs w:val="21"/>
              </w:rPr>
              <w:t>□</w:t>
            </w:r>
            <w:r>
              <w:rPr>
                <w:rFonts w:hint="eastAsia" w:ascii="宋体"/>
                <w:b/>
                <w:color w:val="000000"/>
                <w:sz w:val="21"/>
                <w:szCs w:val="21"/>
                <w:lang w:val="en-US" w:eastAsia="zh-CN"/>
              </w:rPr>
              <w:t>不具有</w:t>
            </w:r>
            <w:r>
              <w:rPr>
                <w:rFonts w:hint="eastAsia" w:ascii="宋体" w:hAnsi="宋体"/>
                <w:b/>
                <w:color w:val="000000"/>
                <w:sz w:val="21"/>
                <w:szCs w:val="21"/>
                <w:lang w:val="en-US" w:eastAsia="zh-CN"/>
              </w:rPr>
              <w:t>，说明：</w:t>
            </w:r>
            <w:r>
              <w:rPr>
                <w:rFonts w:hint="eastAsia" w:ascii="宋体"/>
                <w:b/>
                <w:color w:val="000000"/>
                <w:sz w:val="21"/>
                <w:szCs w:val="21"/>
                <w:u w:val="single"/>
                <w:lang w:val="en-US" w:eastAsia="zh-CN"/>
              </w:rPr>
              <w:t xml:space="preserve">                                </w:t>
            </w:r>
          </w:p>
          <w:p>
            <w:pPr>
              <w:spacing w:line="360" w:lineRule="auto"/>
              <w:rPr>
                <w:rFonts w:hint="eastAsia" w:ascii="宋体" w:hAnsi="宋体"/>
                <w:b/>
                <w:color w:val="000000"/>
                <w:sz w:val="21"/>
                <w:szCs w:val="21"/>
                <w:lang w:eastAsia="zh-CN"/>
              </w:rPr>
            </w:pPr>
            <w:r>
              <w:rPr>
                <w:rFonts w:hint="eastAsia" w:ascii="宋体" w:hAnsi="宋体"/>
                <w:b/>
                <w:color w:val="000000"/>
                <w:sz w:val="21"/>
                <w:szCs w:val="21"/>
                <w:lang w:eastAsia="zh-CN"/>
              </w:rPr>
              <w:t>□</w:t>
            </w:r>
            <w:r>
              <w:rPr>
                <w:rFonts w:hint="eastAsia" w:ascii="宋体" w:hAnsi="宋体"/>
                <w:b/>
                <w:color w:val="000000"/>
                <w:sz w:val="21"/>
                <w:szCs w:val="21"/>
                <w:lang w:val="en-US" w:eastAsia="zh-CN"/>
              </w:rPr>
              <w:t>部分具有（如季节性），说明：</w:t>
            </w:r>
            <w:r>
              <w:rPr>
                <w:rFonts w:hint="eastAsia" w:ascii="宋体"/>
                <w:b/>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 w:val="21"/>
                <w:szCs w:val="21"/>
              </w:rPr>
            </w:pPr>
            <w:r>
              <w:rPr>
                <w:rFonts w:hint="eastAsia" w:ascii="宋体" w:hAnsi="宋体"/>
                <w:b/>
                <w:color w:val="000000"/>
                <w:sz w:val="21"/>
                <w:szCs w:val="21"/>
                <w:lang w:val="en-US" w:eastAsia="zh-CN"/>
              </w:rPr>
              <w:t>确定多</w:t>
            </w:r>
            <w:r>
              <w:rPr>
                <w:rFonts w:hint="eastAsia" w:ascii="宋体" w:hAnsi="宋体"/>
                <w:b/>
                <w:color w:val="000000"/>
                <w:sz w:val="21"/>
                <w:szCs w:val="21"/>
              </w:rPr>
              <w:t>场所</w:t>
            </w:r>
            <w:r>
              <w:rPr>
                <w:rFonts w:hint="eastAsia" w:ascii="宋体" w:hAnsi="宋体"/>
                <w:b/>
                <w:color w:val="000000"/>
                <w:sz w:val="21"/>
                <w:szCs w:val="21"/>
                <w:lang w:val="en-US" w:eastAsia="zh-CN"/>
              </w:rPr>
              <w:t>/临时场所的</w:t>
            </w:r>
            <w:r>
              <w:rPr>
                <w:rFonts w:hint="eastAsia" w:ascii="宋体" w:hAnsi="宋体"/>
                <w:b/>
                <w:color w:val="000000"/>
                <w:sz w:val="21"/>
                <w:szCs w:val="21"/>
              </w:rPr>
              <w:t>分布、距离</w:t>
            </w:r>
            <w:r>
              <w:rPr>
                <w:rFonts w:hint="eastAsia" w:ascii="宋体" w:hAnsi="宋体"/>
                <w:b/>
                <w:color w:val="000000"/>
                <w:sz w:val="21"/>
                <w:szCs w:val="21"/>
                <w:lang w:val="en-US" w:eastAsia="zh-CN"/>
              </w:rPr>
              <w:t>及预估路途时间（适用时）</w:t>
            </w:r>
            <w:r>
              <w:rPr>
                <w:rFonts w:ascii="宋体" w:hAnsi="宋体"/>
                <w:b/>
                <w:color w:val="000000"/>
                <w:sz w:val="21"/>
                <w:szCs w:val="21"/>
              </w:rPr>
              <w:t xml:space="preserve">   </w:t>
            </w:r>
          </w:p>
        </w:tc>
        <w:tc>
          <w:tcPr>
            <w:tcW w:w="7134" w:type="dxa"/>
          </w:tcPr>
          <w:p>
            <w:pPr>
              <w:spacing w:line="360" w:lineRule="auto"/>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 w:val="21"/>
                <w:szCs w:val="21"/>
              </w:rPr>
            </w:pPr>
            <w:r>
              <w:rPr>
                <w:rFonts w:hint="eastAsia" w:ascii="宋体" w:hAnsi="宋体"/>
                <w:b/>
                <w:color w:val="000000"/>
                <w:sz w:val="21"/>
                <w:szCs w:val="21"/>
              </w:rPr>
              <w:t>一阶段审核组长对二阶段审核所需资源</w:t>
            </w:r>
            <w:r>
              <w:rPr>
                <w:rFonts w:ascii="宋体" w:hAnsi="宋体"/>
                <w:b/>
                <w:color w:val="000000"/>
                <w:sz w:val="21"/>
                <w:szCs w:val="21"/>
              </w:rPr>
              <w:t>(</w:t>
            </w:r>
            <w:r>
              <w:rPr>
                <w:rFonts w:hint="eastAsia" w:ascii="宋体" w:hAnsi="宋体"/>
                <w:b/>
                <w:color w:val="000000"/>
                <w:sz w:val="21"/>
                <w:szCs w:val="21"/>
              </w:rPr>
              <w:t>包括拟派人员的资格、能力、审核人日</w:t>
            </w:r>
            <w:r>
              <w:rPr>
                <w:rFonts w:ascii="宋体" w:hAnsi="宋体"/>
                <w:b/>
                <w:color w:val="000000"/>
                <w:sz w:val="21"/>
                <w:szCs w:val="21"/>
              </w:rPr>
              <w:t>)</w:t>
            </w:r>
            <w:r>
              <w:rPr>
                <w:rFonts w:hint="eastAsia" w:ascii="宋体" w:hAnsi="宋体"/>
                <w:b/>
                <w:color w:val="000000"/>
                <w:sz w:val="21"/>
                <w:szCs w:val="21"/>
              </w:rPr>
              <w:t>的建议</w:t>
            </w:r>
          </w:p>
        </w:tc>
        <w:tc>
          <w:tcPr>
            <w:tcW w:w="7134" w:type="dxa"/>
          </w:tcPr>
          <w:p>
            <w:pPr>
              <w:spacing w:line="360" w:lineRule="auto"/>
              <w:rPr>
                <w:rFonts w:ascii="宋体"/>
                <w:b/>
                <w:color w:val="000000"/>
                <w:sz w:val="21"/>
                <w:szCs w:val="21"/>
              </w:rPr>
            </w:pPr>
            <w:r>
              <w:rPr>
                <w:rFonts w:hint="eastAsia" w:ascii="宋体" w:hAnsi="宋体"/>
                <w:b/>
                <w:color w:val="000000"/>
                <w:sz w:val="21"/>
                <w:szCs w:val="21"/>
                <w:lang w:eastAsia="zh-CN"/>
              </w:rPr>
              <w:t>☑</w:t>
            </w:r>
            <w:r>
              <w:rPr>
                <w:rFonts w:hint="eastAsia" w:ascii="宋体"/>
                <w:b/>
                <w:color w:val="000000"/>
                <w:sz w:val="21"/>
                <w:szCs w:val="21"/>
              </w:rPr>
              <w:t>按审核方案执行</w:t>
            </w:r>
          </w:p>
          <w:p>
            <w:pPr>
              <w:spacing w:line="360" w:lineRule="auto"/>
              <w:rPr>
                <w:rFonts w:ascii="宋体"/>
                <w:b/>
                <w:color w:val="000000"/>
                <w:sz w:val="21"/>
                <w:szCs w:val="21"/>
              </w:rPr>
            </w:pPr>
            <w:r>
              <w:rPr>
                <w:rFonts w:hint="eastAsia" w:ascii="宋体" w:hAnsi="宋体"/>
                <w:b/>
                <w:color w:val="000000"/>
                <w:sz w:val="21"/>
                <w:szCs w:val="21"/>
              </w:rPr>
              <w:t>□</w:t>
            </w:r>
            <w:r>
              <w:rPr>
                <w:rFonts w:hint="eastAsia" w:ascii="宋体"/>
                <w:b/>
                <w:color w:val="000000"/>
                <w:sz w:val="21"/>
                <w:szCs w:val="21"/>
              </w:rPr>
              <w:t>调整审核方案的理由：</w:t>
            </w:r>
            <w:r>
              <w:rPr>
                <w:rFonts w:hint="eastAsia" w:ascii="宋体"/>
                <w:b/>
                <w:color w:val="000000"/>
                <w:sz w:val="21"/>
                <w:szCs w:val="21"/>
                <w:u w:val="single"/>
                <w:lang w:val="en-US" w:eastAsia="zh-CN"/>
              </w:rPr>
              <w:t xml:space="preserve">                               </w:t>
            </w:r>
          </w:p>
          <w:p>
            <w:pPr>
              <w:spacing w:line="360" w:lineRule="auto"/>
              <w:rPr>
                <w:rFonts w:hint="eastAsia" w:ascii="宋体" w:hAnsi="宋体"/>
                <w:b/>
                <w:color w:val="000000"/>
                <w:sz w:val="21"/>
                <w:szCs w:val="21"/>
              </w:rPr>
            </w:pPr>
            <w:r>
              <w:rPr>
                <w:rFonts w:hint="eastAsia" w:ascii="宋体" w:hAnsi="宋体"/>
                <w:b/>
                <w:color w:val="000000"/>
                <w:sz w:val="21"/>
                <w:szCs w:val="21"/>
              </w:rPr>
              <w:t>□</w:t>
            </w:r>
            <w:r>
              <w:rPr>
                <w:rFonts w:hint="eastAsia" w:ascii="宋体"/>
                <w:b/>
                <w:color w:val="000000"/>
                <w:sz w:val="21"/>
                <w:szCs w:val="21"/>
              </w:rPr>
              <w:t>增加专业审核员</w:t>
            </w:r>
            <w:r>
              <w:rPr>
                <w:rFonts w:hint="eastAsia" w:ascii="宋体"/>
                <w:b/>
                <w:color w:val="000000"/>
                <w:sz w:val="21"/>
                <w:szCs w:val="21"/>
                <w:lang w:val="en-US" w:eastAsia="zh-CN"/>
              </w:rPr>
              <w:t xml:space="preserve">    </w:t>
            </w:r>
            <w:r>
              <w:rPr>
                <w:rFonts w:hint="eastAsia" w:ascii="宋体" w:hAnsi="宋体"/>
                <w:b/>
                <w:color w:val="000000"/>
                <w:sz w:val="21"/>
                <w:szCs w:val="21"/>
              </w:rPr>
              <w:t>□</w:t>
            </w:r>
            <w:r>
              <w:rPr>
                <w:rFonts w:hint="eastAsia" w:ascii="宋体"/>
                <w:b/>
                <w:color w:val="000000"/>
                <w:sz w:val="21"/>
                <w:szCs w:val="21"/>
              </w:rPr>
              <w:t>增加技术专家</w:t>
            </w:r>
            <w:r>
              <w:rPr>
                <w:rFonts w:hint="eastAsia" w:ascii="宋体"/>
                <w:b/>
                <w:color w:val="000000"/>
                <w:sz w:val="21"/>
                <w:szCs w:val="21"/>
                <w:lang w:val="en-US" w:eastAsia="zh-CN"/>
              </w:rPr>
              <w:t xml:space="preserve">     </w:t>
            </w:r>
            <w:r>
              <w:rPr>
                <w:rFonts w:hint="eastAsia" w:ascii="宋体" w:hAnsi="宋体"/>
                <w:b/>
                <w:color w:val="000000"/>
                <w:sz w:val="21"/>
                <w:szCs w:val="21"/>
                <w:lang w:eastAsia="zh-CN"/>
              </w:rPr>
              <w:t>□</w:t>
            </w:r>
            <w:r>
              <w:rPr>
                <w:rFonts w:hint="eastAsia" w:ascii="宋体"/>
                <w:b/>
                <w:color w:val="000000"/>
                <w:sz w:val="21"/>
                <w:szCs w:val="21"/>
              </w:rPr>
              <w:t>增加审核人日</w:t>
            </w:r>
          </w:p>
        </w:tc>
      </w:tr>
    </w:tbl>
    <w:p>
      <w:pPr>
        <w:spacing w:beforeLines="50" w:line="360" w:lineRule="exact"/>
        <w:rPr>
          <w:rFonts w:ascii="宋体"/>
          <w:b/>
          <w:color w:val="000000"/>
          <w:sz w:val="21"/>
          <w:szCs w:val="21"/>
        </w:rPr>
      </w:pPr>
    </w:p>
    <w:p>
      <w:pPr>
        <w:widowControl/>
        <w:jc w:val="left"/>
        <w:rPr>
          <w:rFonts w:ascii="宋体"/>
          <w:b/>
          <w:color w:val="000000"/>
          <w:sz w:val="21"/>
          <w:szCs w:val="21"/>
        </w:rPr>
      </w:pPr>
      <w:r>
        <w:rPr>
          <w:rFonts w:hint="eastAsia" w:ascii="宋体" w:hAnsi="宋体"/>
          <w:b/>
          <w:color w:val="000000"/>
          <w:sz w:val="21"/>
          <w:szCs w:val="21"/>
          <w:lang w:val="en-US" w:eastAsia="zh-CN"/>
        </w:rPr>
        <w:t>八</w:t>
      </w:r>
      <w:r>
        <w:rPr>
          <w:rFonts w:hint="eastAsia" w:ascii="宋体" w:hAnsi="宋体"/>
          <w:b/>
          <w:color w:val="000000"/>
          <w:sz w:val="21"/>
          <w:szCs w:val="21"/>
        </w:rPr>
        <w:t>、管理体系一体化程度确认（两个或两个以上管理体系审核时填写）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1"/>
                <w:szCs w:val="21"/>
              </w:rPr>
            </w:pPr>
            <w:r>
              <w:rPr>
                <w:rFonts w:hint="eastAsia" w:ascii="宋体" w:hAnsi="宋体"/>
                <w:b/>
                <w:color w:val="000000"/>
                <w:sz w:val="21"/>
                <w:szCs w:val="21"/>
              </w:rPr>
              <w:t>评价项目</w:t>
            </w:r>
          </w:p>
        </w:tc>
        <w:tc>
          <w:tcPr>
            <w:tcW w:w="709" w:type="dxa"/>
          </w:tcPr>
          <w:p>
            <w:pPr>
              <w:widowControl/>
              <w:jc w:val="left"/>
              <w:rPr>
                <w:rFonts w:ascii="宋体"/>
                <w:b/>
                <w:color w:val="000000"/>
                <w:sz w:val="21"/>
                <w:szCs w:val="21"/>
              </w:rPr>
            </w:pPr>
          </w:p>
        </w:tc>
        <w:tc>
          <w:tcPr>
            <w:tcW w:w="708" w:type="dxa"/>
          </w:tcPr>
          <w:p>
            <w:pPr>
              <w:widowControl/>
              <w:jc w:val="left"/>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）是否建立一套整合的文件，适宜时，包括适度融合的作业文件；</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）是否考虑总体经营战略和计划的管理评审；</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）是否对内部审核采用的一体化方法；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）是否对方针和目标采用的一体化方法；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）是否对体系过程采用的一体化方法；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）是否对改进机制（纠正和预防措施、测量和持续改进）采用的一体化方法；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7</w:t>
            </w:r>
            <w:r>
              <w:rPr>
                <w:rFonts w:hint="eastAsia" w:ascii="宋体" w:hAnsi="宋体"/>
                <w:color w:val="000000"/>
                <w:sz w:val="21"/>
                <w:szCs w:val="21"/>
              </w:rPr>
              <w:t>）是否有一体化的管理支持和管理职责。</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bl>
    <w:p>
      <w:pPr>
        <w:spacing w:beforeLines="50" w:line="360" w:lineRule="exact"/>
        <w:rPr>
          <w:rFonts w:ascii="宋体"/>
          <w:b/>
          <w:color w:val="000000"/>
          <w:sz w:val="21"/>
          <w:szCs w:val="21"/>
          <w:highlight w:val="none"/>
        </w:rPr>
      </w:pPr>
      <w:r>
        <w:rPr>
          <w:rFonts w:hint="eastAsia" w:ascii="宋体" w:hAnsi="宋体"/>
          <w:b/>
          <w:color w:val="000000"/>
          <w:sz w:val="21"/>
          <w:szCs w:val="21"/>
          <w:highlight w:val="none"/>
          <w:lang w:val="en-US" w:eastAsia="zh-CN"/>
        </w:rPr>
        <w:t>九</w:t>
      </w:r>
      <w:r>
        <w:rPr>
          <w:rFonts w:hint="eastAsia" w:ascii="宋体" w:hAnsi="宋体"/>
          <w:b/>
          <w:color w:val="000000"/>
          <w:sz w:val="21"/>
          <w:szCs w:val="21"/>
          <w:highlight w:val="none"/>
        </w:rPr>
        <w:t>、一阶段审核结论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01" w:hanging="316" w:hangingChars="150"/>
              <w:rPr>
                <w:rFonts w:hint="eastAsia" w:ascii="宋体" w:eastAsia="宋体"/>
                <w:b/>
                <w:color w:val="000000"/>
                <w:sz w:val="21"/>
                <w:szCs w:val="21"/>
                <w:highlight w:val="none"/>
                <w:lang w:eastAsia="zh-CN"/>
              </w:rPr>
            </w:pPr>
            <w:r>
              <w:rPr>
                <w:rFonts w:hint="eastAsia" w:ascii="宋体" w:hAnsi="宋体"/>
                <w:b/>
                <w:color w:val="000000"/>
                <w:sz w:val="21"/>
                <w:szCs w:val="21"/>
                <w:highlight w:val="none"/>
                <w:lang w:val="en-US" w:eastAsia="zh-CN"/>
              </w:rPr>
              <w:t>受审核</w:t>
            </w:r>
            <w:r>
              <w:rPr>
                <w:rFonts w:hint="eastAsia" w:ascii="宋体" w:hAnsi="宋体"/>
                <w:b/>
                <w:color w:val="000000"/>
                <w:sz w:val="21"/>
                <w:szCs w:val="21"/>
                <w:highlight w:val="none"/>
              </w:rPr>
              <w:t>组织</w:t>
            </w:r>
            <w:r>
              <w:rPr>
                <w:rFonts w:ascii="宋体" w:hAnsi="宋体"/>
                <w:b/>
                <w:color w:val="000000"/>
                <w:sz w:val="21"/>
                <w:szCs w:val="21"/>
                <w:highlight w:val="none"/>
              </w:rPr>
              <w:t>(</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QMS/</w:t>
            </w:r>
            <w:r>
              <w:rPr>
                <w:rFonts w:hint="eastAsia" w:ascii="宋体" w:hAnsi="宋体"/>
                <w:b/>
                <w:color w:val="000000"/>
                <w:spacing w:val="-10"/>
                <w:sz w:val="21"/>
                <w:szCs w:val="21"/>
                <w:highlight w:val="none"/>
                <w:lang w:val="de-DE"/>
              </w:rPr>
              <w:t>□5</w:t>
            </w:r>
            <w:r>
              <w:rPr>
                <w:rFonts w:ascii="宋体" w:hAnsi="宋体"/>
                <w:b/>
                <w:color w:val="000000"/>
                <w:spacing w:val="-10"/>
                <w:sz w:val="21"/>
                <w:szCs w:val="21"/>
                <w:highlight w:val="none"/>
                <w:lang w:val="de-DE"/>
              </w:rPr>
              <w:t>0430</w:t>
            </w:r>
            <w:r>
              <w:rPr>
                <w:rFonts w:ascii="宋体" w:hAnsi="宋体"/>
                <w:b/>
                <w:color w:val="000000"/>
                <w:sz w:val="21"/>
                <w:szCs w:val="21"/>
                <w:highlight w:val="none"/>
              </w:rPr>
              <w:t>/</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EMS/</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OHSMS/</w:t>
            </w:r>
            <w:r>
              <w:rPr>
                <w:rFonts w:hint="eastAsia" w:ascii="宋体" w:hAnsi="宋体"/>
                <w:b/>
                <w:color w:val="000000"/>
                <w:spacing w:val="-10"/>
                <w:sz w:val="21"/>
                <w:szCs w:val="21"/>
                <w:highlight w:val="none"/>
                <w:lang w:val="de-DE"/>
              </w:rPr>
              <w:t>□</w:t>
            </w:r>
            <w:r>
              <w:rPr>
                <w:rFonts w:hint="eastAsia" w:ascii="宋体" w:hAnsi="宋体"/>
                <w:b/>
                <w:color w:val="000000"/>
                <w:sz w:val="21"/>
                <w:szCs w:val="21"/>
                <w:highlight w:val="none"/>
                <w:lang w:val="en-US" w:eastAsia="zh-CN"/>
              </w:rPr>
              <w:t>FS</w:t>
            </w:r>
            <w:r>
              <w:rPr>
                <w:rFonts w:ascii="宋体" w:hAnsi="宋体"/>
                <w:b/>
                <w:color w:val="000000"/>
                <w:sz w:val="21"/>
                <w:szCs w:val="21"/>
                <w:highlight w:val="none"/>
              </w:rPr>
              <w:t>MS/</w:t>
            </w: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HACCP</w:t>
            </w:r>
            <w:r>
              <w:rPr>
                <w:rFonts w:ascii="宋体" w:hAnsi="宋体"/>
                <w:b/>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rPr>
              <w:t>□</w:t>
            </w:r>
            <w:r>
              <w:rPr>
                <w:rFonts w:hint="eastAsia" w:ascii="宋体" w:hAnsi="宋体"/>
                <w:b/>
                <w:color w:val="000000"/>
                <w:spacing w:val="-10"/>
                <w:sz w:val="21"/>
                <w:szCs w:val="21"/>
                <w:highlight w:val="none"/>
                <w:lang w:val="en-US" w:eastAsia="zh-CN"/>
              </w:rPr>
              <w:t>未发现任何问题</w:t>
            </w:r>
            <w:r>
              <w:rPr>
                <w:rFonts w:ascii="宋体" w:hAnsi="宋体"/>
                <w:b/>
                <w:color w:val="000000"/>
                <w:sz w:val="21"/>
                <w:szCs w:val="21"/>
                <w:highlight w:val="none"/>
              </w:rPr>
              <w:t xml:space="preserve">, </w:t>
            </w:r>
            <w:r>
              <w:rPr>
                <w:rFonts w:hint="eastAsia" w:ascii="宋体" w:hAnsi="宋体"/>
                <w:b/>
                <w:color w:val="000000"/>
                <w:sz w:val="21"/>
                <w:szCs w:val="21"/>
                <w:highlight w:val="none"/>
                <w:lang w:val="en-US" w:eastAsia="zh-CN"/>
              </w:rPr>
              <w:t>可直接进行</w:t>
            </w:r>
            <w:r>
              <w:rPr>
                <w:rFonts w:hint="eastAsia" w:ascii="宋体" w:hAnsi="宋体"/>
                <w:b/>
                <w:color w:val="000000"/>
                <w:sz w:val="21"/>
                <w:szCs w:val="21"/>
                <w:highlight w:val="none"/>
              </w:rPr>
              <w:t>二阶段</w:t>
            </w:r>
            <w:r>
              <w:rPr>
                <w:rFonts w:hint="eastAsia" w:ascii="宋体" w:hAnsi="宋体"/>
                <w:b/>
                <w:color w:val="000000"/>
                <w:sz w:val="21"/>
                <w:szCs w:val="21"/>
                <w:highlight w:val="none"/>
                <w:lang w:val="en-US" w:eastAsia="zh-CN"/>
              </w:rPr>
              <w:t>现场</w:t>
            </w:r>
            <w:r>
              <w:rPr>
                <w:rFonts w:hint="eastAsia" w:ascii="宋体" w:hAnsi="宋体"/>
                <w:b/>
                <w:color w:val="000000"/>
                <w:sz w:val="21"/>
                <w:szCs w:val="21"/>
                <w:highlight w:val="none"/>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有少量问题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 xml:space="preserve">, </w:t>
            </w:r>
            <w:r>
              <w:rPr>
                <w:rFonts w:hint="eastAsia" w:ascii="宋体" w:hAnsi="宋体"/>
                <w:b/>
                <w:color w:val="000000"/>
                <w:sz w:val="21"/>
                <w:szCs w:val="21"/>
                <w:highlight w:val="none"/>
                <w:lang w:val="en-US" w:eastAsia="zh-CN"/>
              </w:rPr>
              <w:t>可进行</w:t>
            </w:r>
            <w:r>
              <w:rPr>
                <w:rFonts w:hint="eastAsia" w:ascii="宋体" w:hAnsi="宋体"/>
                <w:b/>
                <w:color w:val="000000"/>
                <w:sz w:val="21"/>
                <w:szCs w:val="21"/>
                <w:highlight w:val="none"/>
              </w:rPr>
              <w:t>二阶段审核现场验证</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lang w:val="en-US" w:eastAsia="zh-CN"/>
              </w:rPr>
              <w:t xml:space="preserve">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有一些问题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w:t>
            </w:r>
            <w:r>
              <w:rPr>
                <w:rFonts w:hint="eastAsia" w:ascii="宋体" w:hAnsi="宋体"/>
                <w:b/>
                <w:color w:val="000000"/>
                <w:sz w:val="21"/>
                <w:szCs w:val="21"/>
                <w:highlight w:val="none"/>
              </w:rPr>
              <w:t>需改进</w:t>
            </w:r>
            <w:r>
              <w:rPr>
                <w:rFonts w:ascii="宋体" w:hAnsi="宋体"/>
                <w:b/>
                <w:color w:val="000000"/>
                <w:sz w:val="21"/>
                <w:szCs w:val="21"/>
                <w:highlight w:val="none"/>
              </w:rPr>
              <w:t xml:space="preserve">, </w:t>
            </w:r>
            <w:r>
              <w:rPr>
                <w:rFonts w:hint="eastAsia" w:ascii="宋体" w:hAnsi="宋体"/>
                <w:b/>
                <w:color w:val="000000"/>
                <w:sz w:val="21"/>
                <w:szCs w:val="21"/>
                <w:highlight w:val="none"/>
              </w:rPr>
              <w:t>二阶段审核前需完成“问题清单”的整改</w:t>
            </w:r>
            <w:r>
              <w:rPr>
                <w:rFonts w:ascii="宋体" w:hAnsi="宋体"/>
                <w:b/>
                <w:color w:val="000000"/>
                <w:sz w:val="21"/>
                <w:szCs w:val="21"/>
                <w:highlight w:val="none"/>
              </w:rPr>
              <w:t>(</w:t>
            </w:r>
            <w:r>
              <w:rPr>
                <w:rFonts w:hint="eastAsia" w:ascii="宋体" w:hAnsi="宋体"/>
                <w:b/>
                <w:color w:val="000000"/>
                <w:sz w:val="21"/>
                <w:szCs w:val="21"/>
                <w:highlight w:val="none"/>
              </w:rPr>
              <w:t>附件二</w:t>
            </w:r>
            <w:r>
              <w:rPr>
                <w:rFonts w:ascii="宋体" w:hAnsi="宋体"/>
                <w:b/>
                <w:color w:val="00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rPr>
              <w:t>□</w:t>
            </w:r>
            <w:r>
              <w:rPr>
                <w:rFonts w:hint="eastAsia" w:ascii="宋体" w:hAnsi="宋体"/>
                <w:b/>
                <w:color w:val="000000"/>
                <w:spacing w:val="-10"/>
                <w:sz w:val="21"/>
                <w:szCs w:val="21"/>
                <w:highlight w:val="none"/>
                <w:lang w:val="en-US" w:eastAsia="zh-CN"/>
              </w:rPr>
              <w:t>有较多问题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w:t>
            </w:r>
            <w:r>
              <w:rPr>
                <w:rFonts w:hint="eastAsia" w:ascii="宋体" w:hAnsi="宋体"/>
                <w:b/>
                <w:color w:val="000000"/>
                <w:sz w:val="21"/>
                <w:szCs w:val="21"/>
                <w:highlight w:val="none"/>
              </w:rPr>
              <w:t>不具备</w:t>
            </w:r>
            <w:r>
              <w:rPr>
                <w:rFonts w:ascii="宋体" w:hAnsi="宋体"/>
                <w:b/>
                <w:color w:val="000000"/>
                <w:sz w:val="21"/>
                <w:szCs w:val="21"/>
                <w:highlight w:val="none"/>
              </w:rPr>
              <w:t xml:space="preserve">, </w:t>
            </w:r>
            <w:r>
              <w:rPr>
                <w:rFonts w:hint="eastAsia" w:ascii="宋体" w:hAnsi="宋体"/>
                <w:b/>
                <w:color w:val="000000"/>
                <w:sz w:val="21"/>
                <w:szCs w:val="21"/>
                <w:highlight w:val="none"/>
              </w:rPr>
              <w:t>三个月后重新进行一阶段审核</w:t>
            </w:r>
          </w:p>
        </w:tc>
      </w:tr>
    </w:tbl>
    <w:p>
      <w:pPr>
        <w:spacing w:line="240" w:lineRule="exact"/>
        <w:rPr>
          <w:rFonts w:hint="eastAsia" w:ascii="宋体"/>
          <w:b/>
          <w:color w:val="000000"/>
          <w:sz w:val="21"/>
          <w:szCs w:val="21"/>
          <w:highlight w:val="none"/>
          <w:lang w:val="en-US" w:eastAsia="zh-CN"/>
        </w:rPr>
      </w:pPr>
    </w:p>
    <w:p>
      <w:pPr>
        <w:spacing w:beforeLines="50" w:line="360" w:lineRule="exact"/>
        <w:ind w:firstLine="211" w:firstLineChars="100"/>
        <w:rPr>
          <w:rFonts w:hint="default" w:ascii="宋体" w:hAnsi="宋体"/>
          <w:b/>
          <w:color w:val="000000"/>
          <w:sz w:val="21"/>
          <w:szCs w:val="21"/>
          <w:highlight w:val="none"/>
          <w:lang w:val="en-US" w:eastAsia="zh-CN"/>
        </w:rPr>
      </w:pPr>
      <w:r>
        <w:rPr>
          <w:rFonts w:hint="eastAsia" w:ascii="宋体" w:hAnsi="宋体"/>
          <w:b/>
          <w:color w:val="000000"/>
          <w:sz w:val="21"/>
          <w:szCs w:val="21"/>
          <w:highlight w:val="none"/>
          <w:lang w:val="en-US" w:eastAsia="zh-CN"/>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01" w:hanging="316" w:hangingChars="150"/>
              <w:rPr>
                <w:rFonts w:hint="eastAsia" w:ascii="宋体" w:eastAsia="宋体"/>
                <w:b/>
                <w:color w:val="000000"/>
                <w:sz w:val="21"/>
                <w:szCs w:val="21"/>
                <w:highlight w:val="none"/>
                <w:lang w:eastAsia="zh-CN"/>
              </w:rPr>
            </w:pPr>
            <w:r>
              <w:rPr>
                <w:rFonts w:hint="eastAsia" w:ascii="宋体" w:hAnsi="宋体"/>
                <w:b/>
                <w:color w:val="000000"/>
                <w:sz w:val="21"/>
                <w:szCs w:val="21"/>
                <w:highlight w:val="none"/>
                <w:lang w:val="en-US" w:eastAsia="zh-CN"/>
              </w:rPr>
              <w:t>受审核</w:t>
            </w:r>
            <w:r>
              <w:rPr>
                <w:rFonts w:hint="eastAsia" w:ascii="宋体" w:hAnsi="宋体"/>
                <w:b/>
                <w:color w:val="000000"/>
                <w:sz w:val="21"/>
                <w:szCs w:val="21"/>
                <w:highlight w:val="none"/>
              </w:rPr>
              <w:t>组织</w:t>
            </w:r>
            <w:r>
              <w:rPr>
                <w:rFonts w:ascii="宋体" w:hAnsi="宋体"/>
                <w:b/>
                <w:color w:val="000000"/>
                <w:sz w:val="21"/>
                <w:szCs w:val="21"/>
                <w:highlight w:val="none"/>
              </w:rPr>
              <w:t>(</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QMS/</w:t>
            </w:r>
            <w:r>
              <w:rPr>
                <w:rFonts w:hint="eastAsia" w:ascii="宋体" w:hAnsi="宋体"/>
                <w:b/>
                <w:color w:val="000000"/>
                <w:spacing w:val="-10"/>
                <w:sz w:val="21"/>
                <w:szCs w:val="21"/>
                <w:highlight w:val="none"/>
                <w:lang w:val="de-DE"/>
              </w:rPr>
              <w:t>□5</w:t>
            </w:r>
            <w:r>
              <w:rPr>
                <w:rFonts w:ascii="宋体" w:hAnsi="宋体"/>
                <w:b/>
                <w:color w:val="000000"/>
                <w:spacing w:val="-10"/>
                <w:sz w:val="21"/>
                <w:szCs w:val="21"/>
                <w:highlight w:val="none"/>
                <w:lang w:val="de-DE"/>
              </w:rPr>
              <w:t>0430</w:t>
            </w:r>
            <w:r>
              <w:rPr>
                <w:rFonts w:ascii="宋体" w:hAnsi="宋体"/>
                <w:b/>
                <w:color w:val="000000"/>
                <w:sz w:val="21"/>
                <w:szCs w:val="21"/>
                <w:highlight w:val="none"/>
              </w:rPr>
              <w:t xml:space="preserve"> /</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EMS/</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OHSMS/</w:t>
            </w:r>
            <w:r>
              <w:rPr>
                <w:rFonts w:hint="eastAsia" w:ascii="宋体" w:hAnsi="宋体"/>
                <w:b/>
                <w:color w:val="000000"/>
                <w:spacing w:val="-10"/>
                <w:sz w:val="21"/>
                <w:szCs w:val="21"/>
                <w:highlight w:val="none"/>
                <w:lang w:val="de-DE"/>
              </w:rPr>
              <w:t>□</w:t>
            </w:r>
            <w:r>
              <w:rPr>
                <w:rFonts w:hint="eastAsia" w:ascii="宋体" w:hAnsi="宋体"/>
                <w:b/>
                <w:color w:val="000000"/>
                <w:sz w:val="21"/>
                <w:szCs w:val="21"/>
                <w:highlight w:val="none"/>
                <w:lang w:val="en-US" w:eastAsia="zh-CN"/>
              </w:rPr>
              <w:t>FS</w:t>
            </w:r>
            <w:r>
              <w:rPr>
                <w:rFonts w:ascii="宋体" w:hAnsi="宋体"/>
                <w:b/>
                <w:color w:val="000000"/>
                <w:sz w:val="21"/>
                <w:szCs w:val="21"/>
                <w:highlight w:val="none"/>
              </w:rPr>
              <w:t>MS/</w:t>
            </w: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HACCP</w:t>
            </w:r>
            <w:r>
              <w:rPr>
                <w:rFonts w:ascii="宋体" w:hAnsi="宋体"/>
                <w:b/>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eastAsia="zh-CN"/>
              </w:rPr>
              <w:t>☑</w:t>
            </w:r>
            <w:r>
              <w:rPr>
                <w:rFonts w:hint="eastAsia" w:ascii="宋体" w:hAnsi="宋体"/>
                <w:b/>
                <w:color w:val="000000"/>
                <w:spacing w:val="-10"/>
                <w:sz w:val="21"/>
                <w:szCs w:val="21"/>
                <w:highlight w:val="none"/>
                <w:lang w:val="en-US" w:eastAsia="zh-CN"/>
              </w:rPr>
              <w:t>审核</w:t>
            </w:r>
            <w:r>
              <w:rPr>
                <w:rFonts w:hint="eastAsia" w:ascii="宋体" w:hAnsi="宋体"/>
                <w:b/>
                <w:color w:val="000000"/>
                <w:sz w:val="21"/>
                <w:szCs w:val="21"/>
                <w:highlight w:val="none"/>
              </w:rPr>
              <w:t>范围无变化</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rPr>
              <w:t>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rPr>
              <w:t>□</w:t>
            </w:r>
            <w:r>
              <w:rPr>
                <w:rFonts w:hint="eastAsia" w:ascii="宋体" w:hAnsi="宋体"/>
                <w:b/>
                <w:color w:val="000000"/>
                <w:spacing w:val="-10"/>
                <w:sz w:val="21"/>
                <w:szCs w:val="21"/>
                <w:highlight w:val="none"/>
                <w:lang w:val="en-US" w:eastAsia="zh-CN"/>
              </w:rPr>
              <w:t>审核</w:t>
            </w:r>
            <w:r>
              <w:rPr>
                <w:rFonts w:hint="eastAsia" w:ascii="宋体" w:hAnsi="宋体"/>
                <w:b/>
                <w:color w:val="000000"/>
                <w:sz w:val="21"/>
                <w:szCs w:val="21"/>
                <w:highlight w:val="none"/>
              </w:rPr>
              <w:t>范围有变化，与组织最终</w:t>
            </w:r>
            <w:r>
              <w:rPr>
                <w:rFonts w:hint="eastAsia" w:ascii="宋体" w:hAnsi="宋体"/>
                <w:b/>
                <w:color w:val="000000"/>
                <w:sz w:val="21"/>
                <w:szCs w:val="21"/>
                <w:highlight w:val="none"/>
                <w:lang w:val="en-US" w:eastAsia="zh-CN"/>
              </w:rPr>
              <w:t>确定</w:t>
            </w:r>
            <w:r>
              <w:rPr>
                <w:rFonts w:hint="eastAsia" w:ascii="宋体" w:hAnsi="宋体"/>
                <w:b/>
                <w:color w:val="00000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 w:val="21"/>
                <w:szCs w:val="21"/>
                <w:highlight w:val="none"/>
              </w:rPr>
            </w:pPr>
          </w:p>
          <w:p>
            <w:pPr>
              <w:spacing w:line="280" w:lineRule="exact"/>
              <w:jc w:val="center"/>
              <w:rPr>
                <w:rFonts w:ascii="宋体"/>
                <w:b/>
                <w:color w:val="000000"/>
                <w:sz w:val="21"/>
                <w:szCs w:val="21"/>
                <w:highlight w:val="none"/>
              </w:rPr>
            </w:pPr>
            <w:r>
              <w:rPr>
                <w:rFonts w:hint="eastAsia" w:ascii="宋体" w:hAnsi="宋体"/>
                <w:b/>
                <w:color w:val="000000"/>
                <w:sz w:val="21"/>
                <w:szCs w:val="21"/>
                <w:highlight w:val="none"/>
              </w:rPr>
              <w:t>二阶段的管理体系</w:t>
            </w:r>
            <w:r>
              <w:rPr>
                <w:rFonts w:hint="eastAsia" w:ascii="宋体" w:hAnsi="宋体"/>
                <w:b/>
                <w:color w:val="000000"/>
                <w:sz w:val="21"/>
                <w:szCs w:val="21"/>
                <w:highlight w:val="none"/>
                <w:lang w:val="en-US" w:eastAsia="zh-CN"/>
              </w:rPr>
              <w:t>审核</w:t>
            </w:r>
            <w:r>
              <w:rPr>
                <w:rFonts w:hint="eastAsia" w:ascii="宋体" w:hAnsi="宋体"/>
                <w:b/>
                <w:color w:val="000000"/>
                <w:sz w:val="21"/>
                <w:szCs w:val="21"/>
                <w:highlight w:val="none"/>
              </w:rPr>
              <w:t>范围</w:t>
            </w:r>
          </w:p>
        </w:tc>
        <w:tc>
          <w:tcPr>
            <w:tcW w:w="1029" w:type="dxa"/>
            <w:vAlign w:val="center"/>
          </w:tcPr>
          <w:p>
            <w:pPr>
              <w:spacing w:line="400" w:lineRule="exact"/>
              <w:rPr>
                <w:rFonts w:hint="default" w:ascii="宋体" w:eastAsia="宋体"/>
                <w:b/>
                <w:color w:val="000000"/>
                <w:sz w:val="21"/>
                <w:szCs w:val="21"/>
                <w:highlight w:val="none"/>
                <w:lang w:val="en-US" w:eastAsia="zh-CN"/>
              </w:rPr>
            </w:pP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r>
              <w:rPr>
                <w:rFonts w:hint="eastAsia" w:ascii="宋体" w:hAnsi="宋体"/>
                <w:b/>
                <w:color w:val="000000"/>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 w:val="21"/>
                <w:szCs w:val="21"/>
                <w:highlight w:val="none"/>
              </w:rPr>
            </w:pPr>
          </w:p>
        </w:tc>
        <w:tc>
          <w:tcPr>
            <w:tcW w:w="1029" w:type="dxa"/>
            <w:vAlign w:val="center"/>
          </w:tcPr>
          <w:p>
            <w:pPr>
              <w:spacing w:line="400" w:lineRule="exact"/>
              <w:rPr>
                <w:rFonts w:hint="default" w:ascii="宋体" w:hAnsi="Times New Roman" w:eastAsia="宋体" w:cs="Times New Roman"/>
                <w:b/>
                <w:color w:val="000000"/>
                <w:kern w:val="2"/>
                <w:sz w:val="21"/>
                <w:szCs w:val="21"/>
                <w:highlight w:val="none"/>
                <w:lang w:val="en-US" w:eastAsia="zh-CN" w:bidi="ar-SA"/>
              </w:rPr>
            </w:pPr>
            <w:r>
              <w:rPr>
                <w:rFonts w:ascii="宋体" w:hAnsi="宋体"/>
                <w:b/>
                <w:color w:val="000000"/>
                <w:sz w:val="21"/>
                <w:szCs w:val="21"/>
                <w:highlight w:val="none"/>
              </w:rPr>
              <w:t>QMS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hint="default" w:ascii="宋体" w:hAnsi="宋体" w:eastAsia="宋体" w:cs="Times New Roman"/>
                <w:b/>
                <w:color w:val="000000"/>
                <w:kern w:val="2"/>
                <w:sz w:val="21"/>
                <w:szCs w:val="21"/>
                <w:highlight w:val="none"/>
                <w:lang w:val="en-US" w:eastAsia="zh-CN" w:bidi="ar-SA"/>
              </w:rPr>
            </w:pPr>
            <w:r>
              <w:rPr>
                <w:rFonts w:hint="eastAsia" w:ascii="宋体" w:hAnsi="宋体"/>
                <w:b/>
                <w:color w:val="000000"/>
                <w:sz w:val="21"/>
                <w:szCs w:val="21"/>
                <w:highlight w:val="none"/>
                <w:lang w:val="en-US" w:eastAsia="zh-CN"/>
              </w:rPr>
              <w:t>Ec</w:t>
            </w:r>
            <w:r>
              <w:rPr>
                <w:rFonts w:ascii="宋体" w:hAnsi="宋体"/>
                <w:b/>
                <w:color w:val="000000"/>
                <w:sz w:val="21"/>
                <w:szCs w:val="21"/>
                <w:highlight w:val="none"/>
              </w:rPr>
              <w:t>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ascii="宋体" w:hAnsi="宋体"/>
                <w:b/>
                <w:color w:val="000000"/>
                <w:sz w:val="21"/>
                <w:szCs w:val="21"/>
                <w:highlight w:val="none"/>
              </w:rPr>
              <w:t>EMS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ascii="宋体" w:hAnsi="宋体"/>
                <w:b/>
                <w:color w:val="000000"/>
                <w:sz w:val="21"/>
                <w:szCs w:val="21"/>
                <w:highlight w:val="none"/>
              </w:rPr>
              <w:t>OHSMS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hint="eastAsia" w:ascii="宋体" w:hAnsi="宋体"/>
                <w:b/>
                <w:color w:val="000000"/>
                <w:sz w:val="21"/>
                <w:szCs w:val="21"/>
                <w:highlight w:val="none"/>
                <w:lang w:val="en-US" w:eastAsia="zh-CN"/>
              </w:rPr>
              <w:t>F</w:t>
            </w:r>
            <w:r>
              <w:rPr>
                <w:rFonts w:ascii="宋体" w:hAnsi="宋体"/>
                <w:b/>
                <w:color w:val="000000"/>
                <w:sz w:val="21"/>
                <w:szCs w:val="21"/>
                <w:highlight w:val="none"/>
              </w:rPr>
              <w:t>SMS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hint="eastAsia" w:ascii="宋体" w:hAnsi="宋体"/>
                <w:b/>
                <w:color w:val="000000"/>
                <w:sz w:val="21"/>
                <w:szCs w:val="21"/>
                <w:highlight w:val="none"/>
                <w:lang w:val="en-US" w:eastAsia="zh-CN"/>
              </w:rPr>
              <w:t>HACCP</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bl>
    <w:p>
      <w:pPr>
        <w:spacing w:beforeLines="50" w:line="360" w:lineRule="exact"/>
        <w:ind w:firstLine="210" w:firstLineChars="100"/>
        <w:rPr>
          <w:rFonts w:hint="eastAsia" w:ascii="宋体" w:hAnsi="宋体"/>
          <w:b/>
          <w:color w:val="000000"/>
          <w:sz w:val="21"/>
          <w:szCs w:val="21"/>
          <w:highlight w:val="cyan"/>
        </w:rPr>
      </w:pPr>
      <w:r>
        <w:rPr>
          <w:rFonts w:hint="default" w:eastAsia="宋体"/>
          <w:sz w:val="21"/>
          <w:szCs w:val="21"/>
          <w:lang w:val="en-US" w:eastAsia="zh-CN"/>
        </w:rPr>
        <w:drawing>
          <wp:anchor distT="0" distB="0" distL="114300" distR="114300" simplePos="0" relativeHeight="251671552" behindDoc="0" locked="0" layoutInCell="1" allowOverlap="1">
            <wp:simplePos x="0" y="0"/>
            <wp:positionH relativeFrom="column">
              <wp:posOffset>3975100</wp:posOffset>
            </wp:positionH>
            <wp:positionV relativeFrom="paragraph">
              <wp:posOffset>112395</wp:posOffset>
            </wp:positionV>
            <wp:extent cx="600075" cy="342900"/>
            <wp:effectExtent l="0" t="0" r="9525" b="0"/>
            <wp:wrapNone/>
            <wp:docPr id="7" name="图片 7"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郝本东"/>
                    <pic:cNvPicPr>
                      <a:picLocks noChangeAspect="1"/>
                    </pic:cNvPicPr>
                  </pic:nvPicPr>
                  <pic:blipFill>
                    <a:blip r:embed="rId7"/>
                    <a:stretch>
                      <a:fillRect/>
                    </a:stretch>
                  </pic:blipFill>
                  <pic:spPr>
                    <a:xfrm>
                      <a:off x="0" y="0"/>
                      <a:ext cx="600075" cy="342900"/>
                    </a:xfrm>
                    <a:prstGeom prst="rect">
                      <a:avLst/>
                    </a:prstGeom>
                  </pic:spPr>
                </pic:pic>
              </a:graphicData>
            </a:graphic>
          </wp:anchor>
        </w:drawing>
      </w:r>
    </w:p>
    <w:p>
      <w:pPr>
        <w:spacing w:beforeLines="50" w:afterLines="20" w:line="360" w:lineRule="exact"/>
        <w:rPr>
          <w:rFonts w:ascii="宋体"/>
          <w:b/>
          <w:bCs/>
          <w:color w:val="000000"/>
          <w:sz w:val="21"/>
          <w:szCs w:val="21"/>
        </w:rPr>
      </w:pPr>
      <w:r>
        <w:rPr>
          <w:rFonts w:hint="eastAsia" w:eastAsia="宋体"/>
          <w:lang w:eastAsia="zh-CN"/>
        </w:rPr>
        <w:drawing>
          <wp:anchor distT="0" distB="0" distL="114300" distR="114300" simplePos="0" relativeHeight="251708416" behindDoc="0" locked="0" layoutInCell="1" allowOverlap="1">
            <wp:simplePos x="0" y="0"/>
            <wp:positionH relativeFrom="column">
              <wp:posOffset>4958715</wp:posOffset>
            </wp:positionH>
            <wp:positionV relativeFrom="paragraph">
              <wp:posOffset>217170</wp:posOffset>
            </wp:positionV>
            <wp:extent cx="364490" cy="342265"/>
            <wp:effectExtent l="0" t="0" r="16510" b="635"/>
            <wp:wrapNone/>
            <wp:docPr id="9" name="图片 3"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1590027124(1)"/>
                    <pic:cNvPicPr>
                      <a:picLocks noChangeAspect="1"/>
                    </pic:cNvPicPr>
                  </pic:nvPicPr>
                  <pic:blipFill>
                    <a:blip r:embed="rId8"/>
                    <a:srcRect l="9236" r="20074"/>
                    <a:stretch>
                      <a:fillRect/>
                    </a:stretch>
                  </pic:blipFill>
                  <pic:spPr>
                    <a:xfrm>
                      <a:off x="0" y="0"/>
                      <a:ext cx="364490" cy="342265"/>
                    </a:xfrm>
                    <a:prstGeom prst="rect">
                      <a:avLst/>
                    </a:prstGeom>
                    <a:noFill/>
                    <a:ln>
                      <a:noFill/>
                    </a:ln>
                  </pic:spPr>
                </pic:pic>
              </a:graphicData>
            </a:graphic>
          </wp:anchor>
        </w:drawing>
      </w:r>
      <w:r>
        <w:rPr>
          <w:rFonts w:hint="eastAsia" w:ascii="宋体" w:hAnsi="宋体"/>
          <w:b/>
          <w:bCs/>
          <w:color w:val="000000"/>
          <w:sz w:val="21"/>
          <w:szCs w:val="21"/>
        </w:rPr>
        <w:t>十</w:t>
      </w:r>
      <w:r>
        <w:rPr>
          <w:rFonts w:hint="eastAsia" w:ascii="宋体" w:hAnsi="宋体"/>
          <w:b/>
          <w:bCs/>
          <w:color w:val="000000"/>
          <w:sz w:val="21"/>
          <w:szCs w:val="21"/>
          <w:lang w:val="en-US" w:eastAsia="zh-CN"/>
        </w:rPr>
        <w:t>一</w:t>
      </w:r>
      <w:r>
        <w:rPr>
          <w:rFonts w:hint="eastAsia" w:ascii="宋体" w:hAnsi="宋体"/>
          <w:b/>
          <w:bCs/>
          <w:color w:val="000000"/>
          <w:sz w:val="21"/>
          <w:szCs w:val="21"/>
        </w:rPr>
        <w:t>、审核组签字</w:t>
      </w:r>
    </w:p>
    <w:p>
      <w:pPr>
        <w:spacing w:line="400" w:lineRule="exact"/>
        <w:ind w:firstLine="880" w:firstLineChars="400"/>
        <w:rPr>
          <w:rFonts w:ascii="宋体"/>
          <w:b/>
          <w:color w:val="000000"/>
          <w:sz w:val="21"/>
          <w:szCs w:val="21"/>
        </w:rPr>
      </w:pPr>
      <w:r>
        <w:rPr>
          <w:rFonts w:hint="eastAsia" w:eastAsia="宋体"/>
          <w:sz w:val="22"/>
          <w:szCs w:val="22"/>
          <w:lang w:eastAsia="zh-CN"/>
        </w:rPr>
        <w:drawing>
          <wp:anchor distT="0" distB="0" distL="114300" distR="114300" simplePos="0" relativeHeight="251720704" behindDoc="0" locked="0" layoutInCell="1" allowOverlap="1">
            <wp:simplePos x="0" y="0"/>
            <wp:positionH relativeFrom="column">
              <wp:posOffset>5831840</wp:posOffset>
            </wp:positionH>
            <wp:positionV relativeFrom="paragraph">
              <wp:posOffset>81915</wp:posOffset>
            </wp:positionV>
            <wp:extent cx="469265" cy="330200"/>
            <wp:effectExtent l="0" t="0" r="6985" b="12700"/>
            <wp:wrapSquare wrapText="bothSides"/>
            <wp:docPr id="10" name="图片 3" descr="c77178c0f5dacfc4e03e0f78c25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77178c0f5dacfc4e03e0f78c252534"/>
                    <pic:cNvPicPr>
                      <a:picLocks noChangeAspect="1"/>
                    </pic:cNvPicPr>
                  </pic:nvPicPr>
                  <pic:blipFill>
                    <a:blip r:embed="rId9"/>
                    <a:stretch>
                      <a:fillRect/>
                    </a:stretch>
                  </pic:blipFill>
                  <pic:spPr>
                    <a:xfrm>
                      <a:off x="0" y="0"/>
                      <a:ext cx="469265" cy="330200"/>
                    </a:xfrm>
                    <a:prstGeom prst="rect">
                      <a:avLst/>
                    </a:prstGeom>
                    <a:noFill/>
                    <a:ln>
                      <a:noFill/>
                    </a:ln>
                  </pic:spPr>
                </pic:pic>
              </a:graphicData>
            </a:graphic>
          </wp:anchor>
        </w:drawing>
      </w:r>
      <w:r>
        <w:rPr>
          <w:rFonts w:hint="eastAsia" w:ascii="宋体" w:hAnsi="宋体"/>
          <w:b/>
          <w:color w:val="000000"/>
          <w:sz w:val="21"/>
          <w:szCs w:val="21"/>
        </w:rPr>
        <w:t>审核组组长</w:t>
      </w:r>
      <w:r>
        <w:rPr>
          <w:rFonts w:ascii="宋体" w:hAnsi="宋体"/>
          <w:b/>
          <w:color w:val="000000"/>
          <w:sz w:val="21"/>
          <w:szCs w:val="21"/>
        </w:rPr>
        <w:t>(</w:t>
      </w:r>
      <w:r>
        <w:rPr>
          <w:rFonts w:hint="eastAsia" w:ascii="宋体" w:hAnsi="宋体"/>
          <w:b/>
          <w:color w:val="000000"/>
          <w:sz w:val="21"/>
          <w:szCs w:val="21"/>
        </w:rPr>
        <w:t>签名</w:t>
      </w:r>
      <w:r>
        <w:rPr>
          <w:rFonts w:ascii="宋体" w:hAnsi="宋体"/>
          <w:b/>
          <w:color w:val="000000"/>
          <w:sz w:val="21"/>
          <w:szCs w:val="21"/>
        </w:rPr>
        <w:t xml:space="preserve">):   </w:t>
      </w:r>
      <w:r>
        <w:rPr>
          <w:rFonts w:hint="eastAsia" w:ascii="宋体" w:hAnsi="宋体"/>
          <w:b/>
          <w:color w:val="000000"/>
          <w:sz w:val="21"/>
          <w:szCs w:val="21"/>
          <w:lang w:val="en-US" w:eastAsia="zh-CN"/>
        </w:rPr>
        <w:t xml:space="preserve">       </w:t>
      </w:r>
      <w:r>
        <w:rPr>
          <w:rFonts w:ascii="宋体" w:hAnsi="宋体"/>
          <w:b/>
          <w:color w:val="000000"/>
          <w:sz w:val="21"/>
          <w:szCs w:val="21"/>
        </w:rPr>
        <w:t xml:space="preserve"> </w:t>
      </w:r>
      <w:r>
        <w:rPr>
          <w:rFonts w:hint="eastAsia" w:ascii="宋体" w:hAnsi="宋体"/>
          <w:b/>
          <w:color w:val="000000"/>
          <w:sz w:val="21"/>
          <w:szCs w:val="21"/>
          <w:lang w:val="en-US" w:eastAsia="zh-CN"/>
        </w:rPr>
        <w:t xml:space="preserve">                  </w:t>
      </w:r>
      <w:r>
        <w:rPr>
          <w:rFonts w:hint="eastAsia" w:ascii="宋体" w:hAnsi="宋体"/>
          <w:b/>
          <w:color w:val="000000"/>
          <w:sz w:val="21"/>
          <w:szCs w:val="21"/>
        </w:rPr>
        <w:t>审核组组员</w:t>
      </w:r>
      <w:r>
        <w:rPr>
          <w:rFonts w:ascii="宋体" w:hAnsi="宋体"/>
          <w:b/>
          <w:color w:val="000000"/>
          <w:sz w:val="21"/>
          <w:szCs w:val="21"/>
        </w:rPr>
        <w:t>(</w:t>
      </w:r>
      <w:r>
        <w:rPr>
          <w:rFonts w:hint="eastAsia" w:ascii="宋体" w:hAnsi="宋体"/>
          <w:b/>
          <w:color w:val="000000"/>
          <w:sz w:val="21"/>
          <w:szCs w:val="21"/>
        </w:rPr>
        <w:t>签名</w:t>
      </w:r>
      <w:r>
        <w:rPr>
          <w:rFonts w:ascii="宋体" w:hAnsi="宋体"/>
          <w:b/>
          <w:color w:val="000000"/>
          <w:sz w:val="21"/>
          <w:szCs w:val="21"/>
        </w:rPr>
        <w:t xml:space="preserve">):   </w:t>
      </w:r>
    </w:p>
    <w:p>
      <w:pPr>
        <w:ind w:firstLine="840" w:firstLineChars="400"/>
        <w:rPr>
          <w:rFonts w:ascii="宋体"/>
          <w:b/>
          <w:color w:val="000000"/>
          <w:sz w:val="21"/>
          <w:szCs w:val="21"/>
        </w:rPr>
      </w:pPr>
      <w:r>
        <w:rPr>
          <w:rFonts w:hint="default" w:eastAsia="宋体"/>
          <w:sz w:val="21"/>
          <w:szCs w:val="21"/>
          <w:lang w:val="en-US" w:eastAsia="zh-CN"/>
        </w:rPr>
        <w:drawing>
          <wp:anchor distT="0" distB="0" distL="114300" distR="114300" simplePos="0" relativeHeight="251678720" behindDoc="0" locked="0" layoutInCell="1" allowOverlap="1">
            <wp:simplePos x="0" y="0"/>
            <wp:positionH relativeFrom="column">
              <wp:posOffset>2173605</wp:posOffset>
            </wp:positionH>
            <wp:positionV relativeFrom="paragraph">
              <wp:posOffset>117475</wp:posOffset>
            </wp:positionV>
            <wp:extent cx="514350" cy="371475"/>
            <wp:effectExtent l="0" t="0" r="0" b="9525"/>
            <wp:wrapSquare wrapText="bothSides"/>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ascii="宋体" w:hAnsi="宋体"/>
          <w:b/>
          <w:color w:val="000000"/>
          <w:sz w:val="21"/>
          <w:szCs w:val="21"/>
        </w:rPr>
        <w:t>日期</w:t>
      </w:r>
      <w:r>
        <w:rPr>
          <w:rFonts w:ascii="宋体" w:hAnsi="宋体"/>
          <w:b/>
          <w:color w:val="000000"/>
          <w:sz w:val="21"/>
          <w:szCs w:val="21"/>
        </w:rPr>
        <w:t xml:space="preserve">: </w:t>
      </w:r>
      <w:r>
        <w:rPr>
          <w:rFonts w:hint="eastAsia" w:ascii="宋体" w:hAnsi="宋体"/>
          <w:b/>
          <w:color w:val="000000"/>
          <w:sz w:val="21"/>
          <w:szCs w:val="21"/>
          <w:lang w:val="en-US" w:eastAsia="zh-CN"/>
        </w:rPr>
        <w:t>2020年6月2号</w:t>
      </w:r>
      <w:r>
        <w:rPr>
          <w:rFonts w:ascii="宋体" w:hAnsi="宋体"/>
          <w:b/>
          <w:color w:val="000000"/>
          <w:sz w:val="21"/>
          <w:szCs w:val="21"/>
        </w:rPr>
        <w:t xml:space="preserve"> </w:t>
      </w:r>
    </w:p>
    <w:p>
      <w:pPr>
        <w:tabs>
          <w:tab w:val="left" w:pos="645"/>
        </w:tabs>
        <w:spacing w:afterLines="50" w:line="360" w:lineRule="exact"/>
        <w:rPr>
          <w:rFonts w:hint="eastAsia" w:ascii="宋体" w:hAnsi="宋体"/>
          <w:b/>
          <w:bCs/>
          <w:color w:val="000000"/>
          <w:sz w:val="21"/>
          <w:szCs w:val="21"/>
        </w:rPr>
      </w:pPr>
      <w:r>
        <w:rPr>
          <w:rFonts w:hint="eastAsia" w:eastAsia="宋体"/>
          <w:sz w:val="21"/>
          <w:szCs w:val="21"/>
          <w:lang w:eastAsia="zh-CN"/>
        </w:rPr>
        <w:drawing>
          <wp:anchor distT="0" distB="0" distL="114300" distR="114300" simplePos="0" relativeHeight="251698176" behindDoc="0" locked="0" layoutInCell="1" allowOverlap="1">
            <wp:simplePos x="0" y="0"/>
            <wp:positionH relativeFrom="column">
              <wp:posOffset>4521200</wp:posOffset>
            </wp:positionH>
            <wp:positionV relativeFrom="paragraph">
              <wp:posOffset>140970</wp:posOffset>
            </wp:positionV>
            <wp:extent cx="915035" cy="316865"/>
            <wp:effectExtent l="0" t="0" r="18415" b="6985"/>
            <wp:wrapNone/>
            <wp:docPr id="6"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585443502(1)"/>
                    <pic:cNvPicPr>
                      <a:picLocks noChangeAspect="1"/>
                    </pic:cNvPicPr>
                  </pic:nvPicPr>
                  <pic:blipFill>
                    <a:blip r:embed="rId11"/>
                    <a:stretch>
                      <a:fillRect/>
                    </a:stretch>
                  </pic:blipFill>
                  <pic:spPr>
                    <a:xfrm>
                      <a:off x="0" y="0"/>
                      <a:ext cx="915035" cy="316865"/>
                    </a:xfrm>
                    <a:prstGeom prst="rect">
                      <a:avLst/>
                    </a:prstGeom>
                    <a:noFill/>
                    <a:ln>
                      <a:noFill/>
                    </a:ln>
                  </pic:spPr>
                </pic:pic>
              </a:graphicData>
            </a:graphic>
          </wp:anchor>
        </w:drawing>
      </w:r>
    </w:p>
    <w:p>
      <w:pPr>
        <w:tabs>
          <w:tab w:val="left" w:pos="645"/>
        </w:tabs>
        <w:spacing w:afterLines="50" w:line="360" w:lineRule="exact"/>
        <w:rPr>
          <w:rFonts w:ascii="宋体"/>
          <w:b/>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二</w:t>
      </w:r>
      <w:r>
        <w:rPr>
          <w:rFonts w:hint="eastAsia" w:ascii="宋体" w:hAnsi="宋体"/>
          <w:b/>
          <w:bCs/>
          <w:color w:val="000000"/>
          <w:sz w:val="21"/>
          <w:szCs w:val="21"/>
        </w:rPr>
        <w:t>、</w:t>
      </w:r>
      <w:r>
        <w:rPr>
          <w:rFonts w:hint="eastAsia" w:ascii="宋体" w:hAnsi="宋体"/>
          <w:b/>
          <w:color w:val="000000"/>
          <w:sz w:val="21"/>
          <w:szCs w:val="21"/>
        </w:rPr>
        <w:t>附件</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1. </w:t>
      </w:r>
      <w:r>
        <w:rPr>
          <w:rFonts w:hint="eastAsia" w:ascii="宋体" w:hAnsi="宋体"/>
          <w:b/>
          <w:color w:val="000000"/>
          <w:sz w:val="21"/>
          <w:szCs w:val="21"/>
        </w:rPr>
        <w:t>审核计划</w:t>
      </w:r>
    </w:p>
    <w:p>
      <w:pPr>
        <w:spacing w:line="360" w:lineRule="exact"/>
        <w:ind w:left="283" w:leftChars="135" w:firstLine="277" w:firstLineChars="134"/>
        <w:rPr>
          <w:rFonts w:ascii="宋体"/>
          <w:b/>
          <w:color w:val="000000"/>
          <w:spacing w:val="-2"/>
          <w:sz w:val="21"/>
          <w:szCs w:val="21"/>
        </w:rPr>
      </w:pPr>
      <w:r>
        <w:rPr>
          <w:rFonts w:ascii="宋体" w:hAnsi="宋体"/>
          <w:b/>
          <w:color w:val="000000"/>
          <w:spacing w:val="-2"/>
          <w:sz w:val="21"/>
          <w:szCs w:val="21"/>
        </w:rPr>
        <w:t xml:space="preserve">2. </w:t>
      </w:r>
      <w:r>
        <w:rPr>
          <w:rFonts w:hint="eastAsia" w:ascii="宋体" w:hAnsi="宋体"/>
          <w:b/>
          <w:color w:val="000000"/>
          <w:spacing w:val="-2"/>
          <w:sz w:val="21"/>
          <w:szCs w:val="21"/>
        </w:rPr>
        <w:t>管理体系文件审核报告及整改资料</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3. </w:t>
      </w:r>
      <w:r>
        <w:rPr>
          <w:rFonts w:hint="eastAsia" w:ascii="宋体" w:hAnsi="宋体"/>
          <w:b/>
          <w:color w:val="000000"/>
          <w:spacing w:val="-12"/>
          <w:sz w:val="21"/>
          <w:szCs w:val="21"/>
        </w:rPr>
        <w:t>一阶段现场审核</w:t>
      </w:r>
      <w:r>
        <w:rPr>
          <w:rFonts w:hint="eastAsia" w:ascii="宋体" w:hAnsi="宋体"/>
          <w:b/>
          <w:color w:val="000000"/>
          <w:sz w:val="21"/>
          <w:szCs w:val="21"/>
        </w:rPr>
        <w:t>问题清单及整改附件</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4. </w:t>
      </w:r>
      <w:r>
        <w:rPr>
          <w:rFonts w:hint="eastAsia" w:ascii="宋体" w:hAnsi="宋体"/>
          <w:b/>
          <w:color w:val="000000"/>
          <w:sz w:val="21"/>
          <w:szCs w:val="21"/>
        </w:rPr>
        <w:t>其他</w:t>
      </w:r>
      <w:r>
        <w:rPr>
          <w:rFonts w:ascii="宋体" w:hAnsi="宋体"/>
          <w:b/>
          <w:color w:val="000000"/>
          <w:sz w:val="21"/>
          <w:szCs w:val="21"/>
        </w:rPr>
        <w:t>(</w:t>
      </w:r>
      <w:r>
        <w:rPr>
          <w:rFonts w:hint="eastAsia" w:ascii="宋体" w:hAnsi="宋体"/>
          <w:b/>
          <w:color w:val="000000"/>
          <w:sz w:val="21"/>
          <w:szCs w:val="21"/>
        </w:rPr>
        <w:t>如一阶段是现场审核需有签到表、检查单、公正、保密声明</w:t>
      </w:r>
      <w:r>
        <w:rPr>
          <w:rFonts w:ascii="宋体" w:hAnsi="宋体"/>
          <w:b/>
          <w:color w:val="000000"/>
          <w:sz w:val="21"/>
          <w:szCs w:val="21"/>
        </w:rPr>
        <w:t>)</w:t>
      </w:r>
    </w:p>
    <w:p>
      <w:pPr>
        <w:spacing w:line="240" w:lineRule="exact"/>
        <w:rPr>
          <w:rFonts w:ascii="宋体"/>
          <w:b/>
          <w:bCs/>
          <w:color w:val="000000"/>
          <w:sz w:val="21"/>
          <w:szCs w:val="21"/>
        </w:rPr>
      </w:pPr>
    </w:p>
    <w:p>
      <w:pPr>
        <w:spacing w:beforeLines="50" w:afterLines="50" w:line="360" w:lineRule="exact"/>
        <w:ind w:firstLine="211" w:firstLineChars="100"/>
        <w:rPr>
          <w:rFonts w:ascii="宋体"/>
          <w:b/>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三</w:t>
      </w:r>
      <w:r>
        <w:rPr>
          <w:rFonts w:hint="eastAsia" w:ascii="宋体" w:hAnsi="宋体"/>
          <w:b/>
          <w:bCs/>
          <w:color w:val="000000"/>
          <w:sz w:val="21"/>
          <w:szCs w:val="21"/>
        </w:rPr>
        <w:t>、</w:t>
      </w:r>
      <w:r>
        <w:rPr>
          <w:rFonts w:hint="eastAsia" w:ascii="宋体" w:hAnsi="宋体"/>
          <w:b/>
          <w:color w:val="000000"/>
          <w:sz w:val="21"/>
          <w:szCs w:val="21"/>
        </w:rPr>
        <w:t>填表说明</w:t>
      </w:r>
      <w:r>
        <w:rPr>
          <w:rFonts w:ascii="宋体" w:hAnsi="宋体"/>
          <w:b/>
          <w:color w:val="000000"/>
          <w:sz w:val="21"/>
          <w:szCs w:val="21"/>
        </w:rPr>
        <w:t xml:space="preserve">: </w:t>
      </w:r>
    </w:p>
    <w:p>
      <w:pPr>
        <w:tabs>
          <w:tab w:val="left" w:pos="430"/>
          <w:tab w:val="left" w:pos="645"/>
        </w:tabs>
        <w:spacing w:line="360" w:lineRule="exact"/>
        <w:ind w:left="283" w:leftChars="135" w:firstLine="228" w:firstLineChars="108"/>
        <w:rPr>
          <w:rFonts w:ascii="宋体"/>
          <w:b/>
          <w:bCs/>
          <w:color w:val="000000"/>
          <w:sz w:val="21"/>
          <w:szCs w:val="21"/>
        </w:rPr>
      </w:pPr>
      <w:r>
        <w:rPr>
          <w:rFonts w:ascii="宋体" w:hAnsi="宋体"/>
          <w:b/>
          <w:bCs/>
          <w:color w:val="000000"/>
          <w:sz w:val="21"/>
          <w:szCs w:val="21"/>
        </w:rPr>
        <w:t xml:space="preserve">1. </w:t>
      </w:r>
      <w:r>
        <w:rPr>
          <w:rFonts w:hint="eastAsia" w:ascii="宋体" w:hAnsi="宋体"/>
          <w:b/>
          <w:bCs/>
          <w:color w:val="000000"/>
          <w:sz w:val="21"/>
          <w:szCs w:val="21"/>
        </w:rPr>
        <w:t>本审核报告适用于单体系审核</w:t>
      </w:r>
      <w:r>
        <w:rPr>
          <w:rFonts w:ascii="宋体" w:hAnsi="宋体"/>
          <w:b/>
          <w:bCs/>
          <w:color w:val="000000"/>
          <w:sz w:val="21"/>
          <w:szCs w:val="21"/>
        </w:rPr>
        <w:t xml:space="preserve">, </w:t>
      </w:r>
      <w:r>
        <w:rPr>
          <w:rFonts w:hint="eastAsia" w:ascii="宋体" w:hAnsi="宋体"/>
          <w:b/>
          <w:bCs/>
          <w:color w:val="000000"/>
          <w:sz w:val="21"/>
          <w:szCs w:val="21"/>
        </w:rPr>
        <w:t>也适用于多体系结合审核情况</w:t>
      </w:r>
      <w:r>
        <w:rPr>
          <w:rFonts w:ascii="宋体" w:hAnsi="宋体"/>
          <w:b/>
          <w:bCs/>
          <w:color w:val="000000"/>
          <w:sz w:val="21"/>
          <w:szCs w:val="21"/>
        </w:rPr>
        <w:t xml:space="preserve">; </w:t>
      </w:r>
    </w:p>
    <w:p>
      <w:pPr>
        <w:spacing w:line="360" w:lineRule="exact"/>
        <w:ind w:left="283" w:leftChars="135" w:firstLine="228" w:firstLineChars="108"/>
        <w:rPr>
          <w:rFonts w:ascii="宋体"/>
          <w:b/>
          <w:color w:val="000000"/>
          <w:sz w:val="21"/>
          <w:szCs w:val="21"/>
        </w:rPr>
      </w:pPr>
      <w:r>
        <w:rPr>
          <w:rFonts w:ascii="宋体" w:hAnsi="宋体"/>
          <w:b/>
          <w:bCs/>
          <w:color w:val="000000"/>
          <w:sz w:val="21"/>
          <w:szCs w:val="21"/>
        </w:rPr>
        <w:t xml:space="preserve">2. </w:t>
      </w:r>
      <w:r>
        <w:rPr>
          <w:rFonts w:hint="eastAsia" w:ascii="宋体" w:hAnsi="宋体"/>
          <w:b/>
          <w:bCs/>
          <w:color w:val="000000"/>
          <w:sz w:val="21"/>
          <w:szCs w:val="21"/>
        </w:rPr>
        <w:t>应依据审核任务书布置的管理体系领域</w:t>
      </w:r>
      <w:r>
        <w:rPr>
          <w:rFonts w:ascii="宋体" w:hAnsi="宋体"/>
          <w:b/>
          <w:bCs/>
          <w:color w:val="000000"/>
          <w:sz w:val="21"/>
          <w:szCs w:val="21"/>
        </w:rPr>
        <w:t>(</w:t>
      </w:r>
      <w:r>
        <w:rPr>
          <w:rFonts w:hint="eastAsia" w:ascii="宋体" w:hAnsi="宋体"/>
          <w:b/>
          <w:bCs/>
          <w:color w:val="000000"/>
          <w:sz w:val="21"/>
          <w:szCs w:val="21"/>
        </w:rPr>
        <w:t>指</w:t>
      </w:r>
      <w:r>
        <w:rPr>
          <w:rFonts w:ascii="宋体" w:hAnsi="宋体"/>
          <w:b/>
          <w:bCs/>
          <w:color w:val="000000"/>
          <w:sz w:val="21"/>
          <w:szCs w:val="21"/>
        </w:rPr>
        <w:t xml:space="preserve">: QMS, </w:t>
      </w:r>
      <w:r>
        <w:rPr>
          <w:rFonts w:ascii="宋体" w:hAnsi="宋体"/>
          <w:b/>
          <w:color w:val="000000"/>
          <w:sz w:val="21"/>
          <w:szCs w:val="21"/>
        </w:rPr>
        <w:t>EMS, OHSMS</w:t>
      </w:r>
      <w:r>
        <w:rPr>
          <w:rFonts w:ascii="宋体" w:hAnsi="宋体"/>
          <w:b/>
          <w:bCs/>
          <w:color w:val="000000"/>
          <w:sz w:val="21"/>
          <w:szCs w:val="21"/>
        </w:rPr>
        <w:t>)</w:t>
      </w:r>
      <w:r>
        <w:rPr>
          <w:rFonts w:hint="eastAsia" w:ascii="宋体" w:hAnsi="宋体"/>
          <w:b/>
          <w:color w:val="000000"/>
          <w:sz w:val="21"/>
          <w:szCs w:val="21"/>
        </w:rPr>
        <w:t>□内划“√”</w:t>
      </w:r>
      <w:r>
        <w:rPr>
          <w:rFonts w:ascii="宋体" w:hAnsi="宋体"/>
          <w:b/>
          <w:color w:val="000000"/>
          <w:sz w:val="21"/>
          <w:szCs w:val="21"/>
        </w:rPr>
        <w:t xml:space="preserve">; </w:t>
      </w:r>
    </w:p>
    <w:p>
      <w:pPr>
        <w:spacing w:line="360" w:lineRule="exact"/>
        <w:ind w:left="283" w:leftChars="135" w:firstLine="228" w:firstLineChars="108"/>
        <w:rPr>
          <w:rFonts w:ascii="宋体"/>
          <w:b/>
          <w:color w:val="000000"/>
          <w:sz w:val="21"/>
          <w:szCs w:val="21"/>
        </w:rPr>
      </w:pPr>
      <w:r>
        <w:rPr>
          <w:rFonts w:ascii="宋体" w:hAnsi="宋体"/>
          <w:b/>
          <w:color w:val="000000"/>
          <w:sz w:val="21"/>
          <w:szCs w:val="21"/>
        </w:rPr>
        <w:t xml:space="preserve">3. </w:t>
      </w:r>
      <w:r>
        <w:rPr>
          <w:rFonts w:hint="eastAsia" w:ascii="宋体" w:hAnsi="宋体"/>
          <w:b/>
          <w:color w:val="000000"/>
          <w:sz w:val="21"/>
          <w:szCs w:val="21"/>
        </w:rPr>
        <w:t>公正性声明和审核报告签字处需本人亲笔签名。</w:t>
      </w:r>
    </w:p>
    <w:p>
      <w:pPr>
        <w:spacing w:line="360" w:lineRule="exact"/>
        <w:ind w:left="283" w:leftChars="135" w:firstLine="228" w:firstLineChars="108"/>
        <w:rPr>
          <w:rFonts w:ascii="宋体"/>
          <w:b/>
          <w:color w:val="000000"/>
          <w:sz w:val="21"/>
          <w:szCs w:val="21"/>
        </w:rPr>
      </w:pPr>
      <w:r>
        <w:rPr>
          <w:rFonts w:ascii="宋体" w:hAnsi="宋体"/>
          <w:b/>
          <w:color w:val="000000"/>
          <w:sz w:val="21"/>
          <w:szCs w:val="21"/>
        </w:rPr>
        <w:t xml:space="preserve">4. </w:t>
      </w:r>
      <w:r>
        <w:rPr>
          <w:rFonts w:hint="eastAsia" w:ascii="宋体" w:hAnsi="宋体"/>
          <w:b/>
          <w:color w:val="000000"/>
          <w:sz w:val="21"/>
          <w:szCs w:val="21"/>
        </w:rPr>
        <w:t>当一阶段审核情况与合同评审有重大差异时</w:t>
      </w:r>
      <w:r>
        <w:rPr>
          <w:rFonts w:ascii="宋体" w:hAnsi="宋体"/>
          <w:b/>
          <w:color w:val="000000"/>
          <w:sz w:val="21"/>
          <w:szCs w:val="21"/>
        </w:rPr>
        <w:t xml:space="preserve">, </w:t>
      </w:r>
      <w:r>
        <w:rPr>
          <w:rFonts w:hint="eastAsia" w:ascii="宋体" w:hAnsi="宋体"/>
          <w:b/>
          <w:color w:val="000000"/>
          <w:sz w:val="21"/>
          <w:szCs w:val="21"/>
        </w:rPr>
        <w:t>应告知审核部</w:t>
      </w:r>
      <w:r>
        <w:rPr>
          <w:rFonts w:ascii="宋体" w:hAnsi="宋体"/>
          <w:b/>
          <w:color w:val="000000"/>
          <w:sz w:val="21"/>
          <w:szCs w:val="21"/>
        </w:rPr>
        <w:t xml:space="preserve">, </w:t>
      </w:r>
      <w:r>
        <w:rPr>
          <w:rFonts w:hint="eastAsia" w:ascii="宋体" w:hAnsi="宋体"/>
          <w:b/>
          <w:color w:val="000000"/>
          <w:sz w:val="21"/>
          <w:szCs w:val="21"/>
        </w:rPr>
        <w:t>由审核部与市场部协商解决。</w:t>
      </w:r>
    </w:p>
    <w:p>
      <w:pPr>
        <w:rPr>
          <w:rFonts w:ascii="宋体"/>
          <w:b/>
          <w:color w:val="000000"/>
          <w:sz w:val="21"/>
          <w:szCs w:val="21"/>
        </w:rPr>
      </w:pPr>
    </w:p>
    <w:p>
      <w:pPr>
        <w:widowControl/>
        <w:jc w:val="left"/>
        <w:rPr>
          <w:rFonts w:ascii="宋体"/>
          <w:b/>
          <w:color w:val="000000"/>
          <w:sz w:val="21"/>
          <w:szCs w:val="21"/>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C675FD"/>
    <w:rsid w:val="07D70220"/>
    <w:rsid w:val="08796912"/>
    <w:rsid w:val="095D24A8"/>
    <w:rsid w:val="09B4415B"/>
    <w:rsid w:val="0B695358"/>
    <w:rsid w:val="0B6F736E"/>
    <w:rsid w:val="0C857290"/>
    <w:rsid w:val="0CA6239B"/>
    <w:rsid w:val="0DC83354"/>
    <w:rsid w:val="0F1B3FDD"/>
    <w:rsid w:val="11CB1D96"/>
    <w:rsid w:val="125311C6"/>
    <w:rsid w:val="12626407"/>
    <w:rsid w:val="14C86FDF"/>
    <w:rsid w:val="155E1C49"/>
    <w:rsid w:val="16B77B96"/>
    <w:rsid w:val="185B1437"/>
    <w:rsid w:val="18BD6A28"/>
    <w:rsid w:val="19074347"/>
    <w:rsid w:val="194A22A9"/>
    <w:rsid w:val="199B00AC"/>
    <w:rsid w:val="1A5B7456"/>
    <w:rsid w:val="1B85685E"/>
    <w:rsid w:val="1D2F67EA"/>
    <w:rsid w:val="1DED22A1"/>
    <w:rsid w:val="1E3F707F"/>
    <w:rsid w:val="1FD918CF"/>
    <w:rsid w:val="20FB6175"/>
    <w:rsid w:val="215572CF"/>
    <w:rsid w:val="233B2532"/>
    <w:rsid w:val="25240B3E"/>
    <w:rsid w:val="258227E3"/>
    <w:rsid w:val="26955C91"/>
    <w:rsid w:val="273B5F41"/>
    <w:rsid w:val="2AE32135"/>
    <w:rsid w:val="2C071728"/>
    <w:rsid w:val="2D686819"/>
    <w:rsid w:val="2FBC3EEE"/>
    <w:rsid w:val="3022672B"/>
    <w:rsid w:val="31813B38"/>
    <w:rsid w:val="31A829AC"/>
    <w:rsid w:val="31FF23D8"/>
    <w:rsid w:val="32FE5276"/>
    <w:rsid w:val="33F82DD1"/>
    <w:rsid w:val="346A146F"/>
    <w:rsid w:val="38FD61FF"/>
    <w:rsid w:val="3D3F665C"/>
    <w:rsid w:val="3D9B09FE"/>
    <w:rsid w:val="3E003CC5"/>
    <w:rsid w:val="426D4188"/>
    <w:rsid w:val="42777639"/>
    <w:rsid w:val="43212D6D"/>
    <w:rsid w:val="43F04AA8"/>
    <w:rsid w:val="44165E87"/>
    <w:rsid w:val="443A0222"/>
    <w:rsid w:val="45BE0AE8"/>
    <w:rsid w:val="49916B26"/>
    <w:rsid w:val="499C10CB"/>
    <w:rsid w:val="4A912373"/>
    <w:rsid w:val="4AB229F5"/>
    <w:rsid w:val="4CBF18E3"/>
    <w:rsid w:val="4E7F1263"/>
    <w:rsid w:val="522F4D5F"/>
    <w:rsid w:val="53877EEF"/>
    <w:rsid w:val="543E39B0"/>
    <w:rsid w:val="563B39DC"/>
    <w:rsid w:val="56BD08D3"/>
    <w:rsid w:val="5807522A"/>
    <w:rsid w:val="58352B0B"/>
    <w:rsid w:val="5A986980"/>
    <w:rsid w:val="5D2E53B2"/>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line="240" w:lineRule="auto"/>
      <w:ind w:left="0" w:firstLine="0"/>
      <w:jc w:val="both"/>
      <w:outlineLvl w:val="1"/>
    </w:pPr>
    <w:rPr>
      <w:rFonts w:eastAsia="MS Mincho"/>
      <w:b/>
      <w:bCs/>
      <w:sz w:val="24"/>
      <w:szCs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after="0"/>
    </w:pPr>
    <w:rPr>
      <w:rFonts w:eastAsia="宋体"/>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line="240" w:lineRule="auto"/>
      <w:jc w:val="both"/>
    </w:pPr>
    <w:rPr>
      <w:rFonts w:eastAsia="Times New Roman" w:cs="Times New Roman"/>
      <w:b/>
      <w:sz w:val="20"/>
      <w:szCs w:val="20"/>
      <w:lang w:val="de-DE" w:eastAsia="de-DE"/>
    </w:rPr>
  </w:style>
  <w:style w:type="paragraph" w:customStyle="1" w:styleId="19">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0">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1">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2">
    <w:name w:val="List Dot De 10pt"/>
    <w:basedOn w:val="1"/>
    <w:qFormat/>
    <w:uiPriority w:val="0"/>
    <w:pPr>
      <w:keepLines/>
      <w:tabs>
        <w:tab w:val="left" w:pos="284"/>
      </w:tabs>
      <w:spacing w:before="40" w:after="40" w:line="240" w:lineRule="auto"/>
      <w:jc w:val="both"/>
    </w:pPr>
    <w:rPr>
      <w:rFonts w:eastAsia="Times New Roman" w:cs="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1019</Words>
  <Characters>5811</Characters>
  <Lines>48</Lines>
  <Paragraphs>13</Paragraphs>
  <TotalTime>1</TotalTime>
  <ScaleCrop>false</ScaleCrop>
  <LinksUpToDate>false</LinksUpToDate>
  <CharactersWithSpaces>6817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2020-06-09T06:51:16Z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