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祝涛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郝本东，李青（仅远程），胡益民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7.2/7.4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7.5/9.2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0070C0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新员工上岗培训合格率达到100%;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采购产品合格率达到100%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采购产品合格数/采购次数×100%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每季度检查两次分类处理情况/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次分类处理情况×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火灾事故为0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生产部长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学历：专科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专科/中药学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环安科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安全技术管理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专科/机电维护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质量部长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本科/中药学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工艺员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朱攀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电器自动化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科/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电器自动化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FF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唐秀亮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9"/>
              <w:gridCol w:w="1680"/>
              <w:gridCol w:w="1510"/>
              <w:gridCol w:w="141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2019.9-2020.5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4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名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1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--</w:t>
                  </w:r>
                </w:p>
              </w:tc>
              <w:tc>
                <w:tcPr>
                  <w:tcW w:w="14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质检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人员 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名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 xml:space="preserve">  名  </w:t>
                  </w:r>
                </w:p>
              </w:tc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4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</w:rPr>
                    <w:t>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操作人员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名  </w:t>
                  </w:r>
                </w:p>
              </w:tc>
              <w:tc>
                <w:tcPr>
                  <w:tcW w:w="15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41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</w:rPr>
                    <w:t>0%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有《培训计划》、试卷、《培训效果评价》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2019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.10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QEO内审员外部培训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口</w:t>
                  </w:r>
                  <w:r>
                    <w:rPr>
                      <w:rFonts w:hint="eastAsia"/>
                      <w:szCs w:val="22"/>
                    </w:rPr>
                    <w:t>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20.6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设备操作规程培训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生产部员工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口</w:t>
                  </w:r>
                  <w:r>
                    <w:rPr>
                      <w:rFonts w:hint="eastAsia"/>
                      <w:szCs w:val="22"/>
                    </w:rPr>
                    <w:t>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/>
                    </w:rPr>
                  </w:pPr>
                  <w:r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20.5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普通车间生产流程讲解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生产部员工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口</w:t>
                  </w:r>
                  <w:r>
                    <w:rPr>
                      <w:rFonts w:hint="eastAsia"/>
                      <w:szCs w:val="22"/>
                    </w:rPr>
                    <w:t>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ZY00448883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1510484840201556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二级锅炉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342126196211028975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lang w:val="en-US" w:eastAsia="zh-CN"/>
                    </w:rPr>
                    <w:t>2021-9月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陶磊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141815-090423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宋学才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祝涛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BWYQAP201906026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bookmarkStart w:id="1" w:name="_GoBack" w:colFirst="4" w:colLast="4"/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信息交流、协商与沟通控制程序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2020-5-25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环保设施运行情况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亳州市环保局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2020-5-29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安全生产教育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亳芜园区安监局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jc w:val="left"/>
                    <w:rPr>
                      <w:rFonts w:hint="default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2020-3-31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职业健康检查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亳州市中医药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体检合格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2020-04-20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2020-05-16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  <w:tcBorders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</w:t>
            </w:r>
            <w:r>
              <w:rPr>
                <w:rFonts w:hint="eastAsia"/>
                <w:szCs w:val="22"/>
              </w:rPr>
              <w:t>信息交流、协商与沟通控制程序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相关部门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药材和饮片取样操作规程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color w:val="000000" w:themeColor="text1"/>
                    </w:rPr>
                    <w:t>12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16</w:t>
                  </w:r>
                </w:p>
              </w:tc>
              <w:tc>
                <w:tcPr>
                  <w:tcW w:w="903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质量部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相关部门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391"/>
              <w:gridCol w:w="147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3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4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bookmarkStart w:id="0" w:name="_Hlk42522157"/>
                  <w:r>
                    <w:rPr>
                      <w:rFonts w:hint="eastAsia" w:ascii="宋体" w:hAnsi="宋体"/>
                      <w:szCs w:val="21"/>
                    </w:rPr>
                    <w:t>中华人民共和国药典（2005年版）一部及第四部</w:t>
                  </w:r>
                  <w:bookmarkEnd w:id="0"/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标准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>法规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通知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宋体" w:hAnsi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2019-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 w:ascii="宋体" w:hAnsi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质量部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产品质量法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标准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法规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通知 </w:t>
                  </w: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2019-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吴哲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szCs w:val="21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1"/>
                      <w:shd w:val="clear" w:color="auto" w:fill="FFFFFF"/>
                    </w:rPr>
                    <w:t>药品生产质量管理规范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 xml:space="preserve">标准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法规</w:t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 xml:space="preserve">通知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2019-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直接下发 </w:t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质量部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质量风险评估表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行政</w:t>
                  </w:r>
                  <w:r>
                    <w:rPr>
                      <w:rFonts w:hint="eastAsia"/>
                      <w:color w:val="000000" w:themeColor="text1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369" w:type="dxa"/>
                </w:tcPr>
                <w:p>
                  <w:pPr>
                    <w:rPr>
                      <w:color w:val="000000" w:themeColor="text1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操作记录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生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产</w:t>
                  </w:r>
                  <w:r>
                    <w:rPr>
                      <w:rFonts w:hint="eastAsia"/>
                      <w:color w:val="000000" w:themeColor="text1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出厂检验报告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 xml:space="preserve">纸质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质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量</w:t>
                  </w:r>
                  <w:r>
                    <w:rPr>
                      <w:rFonts w:hint="eastAsia"/>
                      <w:color w:val="000000" w:themeColor="text1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 w:themeColor="text1"/>
                <w:szCs w:val="18"/>
              </w:rPr>
              <w:t>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2019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5~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《内审计划》：有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名内审员；有</w:t>
            </w: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《内审</w:t>
            </w:r>
            <w:r>
              <w:rPr>
                <w:rFonts w:hint="eastAsia"/>
                <w:color w:val="000000"/>
                <w:szCs w:val="18"/>
              </w:rPr>
              <w:t xml:space="preserve">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</w:t>
            </w:r>
            <w:r>
              <w:rPr>
                <w:rFonts w:hint="eastAsia"/>
                <w:color w:val="000000" w:themeColor="text1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销售部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、生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产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部、质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量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部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.</w:t>
            </w:r>
            <w:r>
              <w:rPr>
                <w:rFonts w:hint="eastAsia"/>
                <w:color w:val="000000" w:themeColor="text1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财务部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 w:themeColor="text1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☑覆盖了全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7.5.3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Cs w:val="22"/>
              </w:rPr>
              <w:t>不合格输出控制程序</w:t>
            </w:r>
            <w:r>
              <w:rPr>
                <w:rFonts w:hint="eastAsia"/>
                <w:szCs w:val="22"/>
                <w:lang w:eastAsia="zh-CN"/>
              </w:rPr>
              <w:t>》</w:t>
            </w:r>
            <w:r>
              <w:rPr>
                <w:rFonts w:hint="eastAsia"/>
                <w:szCs w:val="22"/>
              </w:rPr>
              <w:t>和</w:t>
            </w:r>
            <w:r>
              <w:rPr>
                <w:rFonts w:hint="eastAsia"/>
                <w:szCs w:val="22"/>
                <w:lang w:eastAsia="zh-CN"/>
              </w:rPr>
              <w:t>《</w:t>
            </w:r>
            <w:r>
              <w:rPr>
                <w:rFonts w:hint="eastAsia"/>
                <w:szCs w:val="22"/>
              </w:rPr>
              <w:t>不符合与纠正措施控制程序》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285185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B33108"/>
    <w:rsid w:val="2EEE512C"/>
    <w:rsid w:val="2F511B05"/>
    <w:rsid w:val="2F7C571D"/>
    <w:rsid w:val="2FA86B66"/>
    <w:rsid w:val="2FE823A5"/>
    <w:rsid w:val="2FEA1C57"/>
    <w:rsid w:val="300172B8"/>
    <w:rsid w:val="308B250B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C85191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5E0C45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974A1B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8D5612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2020-06-18T08:24:35Z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